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0A0" w:firstRow="1" w:lastRow="0" w:firstColumn="1" w:lastColumn="0" w:noHBand="0" w:noVBand="0"/>
      </w:tblPr>
      <w:tblGrid>
        <w:gridCol w:w="3210"/>
        <w:gridCol w:w="3210"/>
        <w:gridCol w:w="3210"/>
      </w:tblGrid>
      <w:tr w:rsidR="00884F55" w:rsidRPr="003A0B00" w14:paraId="752A019F" w14:textId="77777777" w:rsidTr="0075007C">
        <w:trPr>
          <w:trHeight w:val="300"/>
        </w:trPr>
        <w:tc>
          <w:tcPr>
            <w:tcW w:w="3210" w:type="dxa"/>
          </w:tcPr>
          <w:p w14:paraId="463D0621" w14:textId="77777777" w:rsidR="00884F55" w:rsidRPr="003A0B00" w:rsidRDefault="00317348">
            <w:r>
              <w:rPr>
                <w:noProof/>
              </w:rPr>
              <w:drawing>
                <wp:inline distT="0" distB="0" distL="0" distR="0" wp14:anchorId="36C594C9" wp14:editId="54E9C374">
                  <wp:extent cx="1873885" cy="363220"/>
                  <wp:effectExtent l="0" t="0" r="0" b="0"/>
                  <wp:docPr id="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885" cy="363220"/>
                          </a:xfrm>
                          <a:prstGeom prst="rect">
                            <a:avLst/>
                          </a:prstGeom>
                          <a:noFill/>
                          <a:ln>
                            <a:noFill/>
                          </a:ln>
                        </pic:spPr>
                      </pic:pic>
                    </a:graphicData>
                  </a:graphic>
                </wp:inline>
              </w:drawing>
            </w:r>
          </w:p>
        </w:tc>
        <w:tc>
          <w:tcPr>
            <w:tcW w:w="3210" w:type="dxa"/>
          </w:tcPr>
          <w:p w14:paraId="2E20FD0D" w14:textId="77777777" w:rsidR="00884F55" w:rsidRPr="003A0B00" w:rsidRDefault="00884F55"/>
        </w:tc>
        <w:tc>
          <w:tcPr>
            <w:tcW w:w="3210" w:type="dxa"/>
          </w:tcPr>
          <w:p w14:paraId="4298A620" w14:textId="77777777" w:rsidR="00884F55" w:rsidRPr="003A0B00" w:rsidRDefault="00317348">
            <w:r>
              <w:rPr>
                <w:noProof/>
              </w:rPr>
              <w:drawing>
                <wp:inline distT="0" distB="0" distL="0" distR="0" wp14:anchorId="26FC0A37" wp14:editId="2E20A7FD">
                  <wp:extent cx="1867535" cy="635635"/>
                  <wp:effectExtent l="0" t="0" r="0" b="0"/>
                  <wp:docPr id="2"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35" cy="635635"/>
                          </a:xfrm>
                          <a:prstGeom prst="rect">
                            <a:avLst/>
                          </a:prstGeom>
                          <a:noFill/>
                          <a:ln>
                            <a:noFill/>
                          </a:ln>
                        </pic:spPr>
                      </pic:pic>
                    </a:graphicData>
                  </a:graphic>
                </wp:inline>
              </w:drawing>
            </w:r>
          </w:p>
        </w:tc>
      </w:tr>
    </w:tbl>
    <w:p w14:paraId="678D3575" w14:textId="77777777" w:rsidR="00884F55" w:rsidRDefault="00884F55" w:rsidP="00CF72CC">
      <w:pPr>
        <w:jc w:val="center"/>
        <w:rPr>
          <w:b/>
          <w:bCs/>
          <w:sz w:val="32"/>
          <w:szCs w:val="36"/>
        </w:rPr>
      </w:pPr>
      <w:r w:rsidRPr="003A0B00">
        <w:rPr>
          <w:b/>
          <w:bCs/>
          <w:sz w:val="32"/>
          <w:szCs w:val="36"/>
        </w:rPr>
        <w:t xml:space="preserve">OPERATION </w:t>
      </w:r>
    </w:p>
    <w:p w14:paraId="2F48BDB8" w14:textId="77777777" w:rsidR="00884F55" w:rsidRPr="00125412" w:rsidRDefault="00884F55" w:rsidP="00CF72CC">
      <w:pPr>
        <w:jc w:val="center"/>
        <w:rPr>
          <w:b/>
          <w:bCs/>
          <w:i/>
          <w:sz w:val="32"/>
          <w:szCs w:val="36"/>
        </w:rPr>
      </w:pPr>
      <w:proofErr w:type="gramStart"/>
      <w:r>
        <w:rPr>
          <w:b/>
          <w:bCs/>
          <w:sz w:val="32"/>
          <w:szCs w:val="36"/>
        </w:rPr>
        <w:t>«</w:t>
      </w:r>
      <w:r w:rsidRPr="002009FC">
        <w:rPr>
          <w:b/>
          <w:bCs/>
          <w:i/>
          <w:sz w:val="36"/>
          <w:szCs w:val="36"/>
        </w:rPr>
        <w:t>Prêts</w:t>
      </w:r>
      <w:proofErr w:type="gramEnd"/>
      <w:r w:rsidRPr="002009FC">
        <w:rPr>
          <w:b/>
          <w:bCs/>
          <w:i/>
          <w:sz w:val="36"/>
          <w:szCs w:val="36"/>
        </w:rPr>
        <w:t xml:space="preserve"> pour les Jeux!</w:t>
      </w:r>
      <w:r w:rsidRPr="00125412">
        <w:rPr>
          <w:b/>
          <w:bCs/>
          <w:i/>
          <w:sz w:val="32"/>
          <w:szCs w:val="36"/>
        </w:rPr>
        <w:t> »</w:t>
      </w:r>
    </w:p>
    <w:p w14:paraId="14A30B1F" w14:textId="77777777" w:rsidR="00884F55" w:rsidRDefault="00884F55">
      <w:pPr>
        <w:shd w:val="clear" w:color="auto" w:fill="FFFFFF"/>
        <w:spacing w:after="0" w:line="240" w:lineRule="auto"/>
        <w:jc w:val="center"/>
        <w:textAlignment w:val="baseline"/>
        <w:rPr>
          <w:b/>
          <w:bCs/>
          <w:sz w:val="24"/>
          <w:szCs w:val="24"/>
        </w:rPr>
      </w:pPr>
      <w:r w:rsidRPr="00CF72CC">
        <w:rPr>
          <w:b/>
          <w:bCs/>
          <w:sz w:val="24"/>
          <w:szCs w:val="24"/>
        </w:rPr>
        <w:t>Fonds</w:t>
      </w:r>
      <w:r>
        <w:rPr>
          <w:b/>
          <w:bCs/>
          <w:sz w:val="24"/>
          <w:szCs w:val="24"/>
        </w:rPr>
        <w:t xml:space="preserve"> à destination des restaurateurs et commerçants professionnels </w:t>
      </w:r>
    </w:p>
    <w:p w14:paraId="4DEE5E7B" w14:textId="77777777" w:rsidR="00884F55" w:rsidRDefault="00884F55" w:rsidP="002009FC">
      <w:pPr>
        <w:shd w:val="clear" w:color="auto" w:fill="FFFFFF"/>
        <w:spacing w:after="0" w:line="240" w:lineRule="auto"/>
        <w:jc w:val="center"/>
        <w:textAlignment w:val="baseline"/>
        <w:rPr>
          <w:b/>
          <w:bCs/>
          <w:sz w:val="24"/>
          <w:szCs w:val="24"/>
        </w:rPr>
      </w:pPr>
      <w:proofErr w:type="gramStart"/>
      <w:r w:rsidRPr="00CF72CC">
        <w:rPr>
          <w:b/>
          <w:bCs/>
          <w:sz w:val="24"/>
          <w:szCs w:val="24"/>
        </w:rPr>
        <w:t>du</w:t>
      </w:r>
      <w:proofErr w:type="gramEnd"/>
      <w:r w:rsidRPr="00CF72CC">
        <w:rPr>
          <w:b/>
          <w:bCs/>
          <w:sz w:val="24"/>
          <w:szCs w:val="24"/>
        </w:rPr>
        <w:t xml:space="preserve"> tourisme en Seine-Saint-Denis</w:t>
      </w:r>
    </w:p>
    <w:p w14:paraId="4CAB73B1" w14:textId="77777777" w:rsidR="00884F55" w:rsidRDefault="00884F55" w:rsidP="002009FC">
      <w:pPr>
        <w:shd w:val="clear" w:color="auto" w:fill="FFFFFF"/>
        <w:spacing w:after="0" w:line="240" w:lineRule="auto"/>
        <w:jc w:val="center"/>
        <w:textAlignment w:val="baseline"/>
        <w:rPr>
          <w:b/>
          <w:bCs/>
          <w:sz w:val="24"/>
          <w:szCs w:val="24"/>
        </w:rPr>
      </w:pPr>
    </w:p>
    <w:p w14:paraId="6882336D" w14:textId="77777777" w:rsidR="00884F55" w:rsidRPr="002009FC" w:rsidRDefault="00884F55" w:rsidP="002009FC">
      <w:pPr>
        <w:shd w:val="clear" w:color="auto" w:fill="FFFFFF"/>
        <w:spacing w:after="0" w:line="240" w:lineRule="auto"/>
        <w:jc w:val="center"/>
        <w:textAlignment w:val="baseline"/>
        <w:rPr>
          <w:b/>
          <w:bCs/>
          <w:sz w:val="24"/>
          <w:szCs w:val="24"/>
        </w:rPr>
      </w:pPr>
    </w:p>
    <w:p w14:paraId="65FBCC8A" w14:textId="77777777" w:rsidR="00884F55" w:rsidRPr="003A0B00" w:rsidRDefault="00884F55">
      <w:pPr>
        <w:jc w:val="center"/>
        <w:rPr>
          <w:rFonts w:ascii="Arial" w:hAnsi="Arial" w:cs="Arial"/>
          <w:b/>
          <w:sz w:val="24"/>
          <w:szCs w:val="24"/>
        </w:rPr>
      </w:pPr>
      <w:r w:rsidRPr="003A0B00">
        <w:rPr>
          <w:rFonts w:ascii="Arial" w:hAnsi="Arial" w:cs="Arial"/>
          <w:b/>
          <w:sz w:val="24"/>
          <w:szCs w:val="24"/>
        </w:rPr>
        <w:t xml:space="preserve">REGLEMENT </w:t>
      </w:r>
    </w:p>
    <w:p w14:paraId="07E2B236" w14:textId="77777777" w:rsidR="00884F55" w:rsidRPr="003A0B00" w:rsidRDefault="00884F55">
      <w:pPr>
        <w:shd w:val="clear" w:color="auto" w:fill="FFFFFF"/>
        <w:spacing w:after="0" w:line="240" w:lineRule="auto"/>
        <w:jc w:val="both"/>
        <w:rPr>
          <w:rFonts w:ascii="Arial" w:hAnsi="Arial" w:cs="Arial"/>
          <w:sz w:val="24"/>
          <w:szCs w:val="24"/>
        </w:rPr>
      </w:pPr>
      <w:r>
        <w:rPr>
          <w:rFonts w:ascii="Arial" w:hAnsi="Arial" w:cs="Arial"/>
          <w:sz w:val="24"/>
          <w:szCs w:val="24"/>
        </w:rPr>
        <w:t>Considérant</w:t>
      </w:r>
      <w:r w:rsidRPr="003A0B00">
        <w:rPr>
          <w:rFonts w:ascii="Arial" w:hAnsi="Arial" w:cs="Arial"/>
          <w:sz w:val="24"/>
          <w:szCs w:val="24"/>
        </w:rPr>
        <w:t xml:space="preserve"> l’engagement du Département de la Seine-Saint-Denis </w:t>
      </w:r>
      <w:r>
        <w:rPr>
          <w:rFonts w:ascii="Arial" w:hAnsi="Arial" w:cs="Arial"/>
          <w:sz w:val="24"/>
          <w:szCs w:val="24"/>
        </w:rPr>
        <w:t xml:space="preserve">à améliorer la qualité </w:t>
      </w:r>
      <w:r w:rsidRPr="003A0B00">
        <w:rPr>
          <w:rFonts w:ascii="Arial" w:hAnsi="Arial" w:cs="Arial"/>
          <w:sz w:val="24"/>
          <w:szCs w:val="24"/>
        </w:rPr>
        <w:t xml:space="preserve">et la fluidité de l’accueil des touristes en Seine-Saint-Denis notamment dans la perspective des Jeux Olympiques </w:t>
      </w:r>
      <w:r>
        <w:rPr>
          <w:rFonts w:ascii="Arial" w:hAnsi="Arial" w:cs="Arial"/>
          <w:sz w:val="24"/>
          <w:szCs w:val="24"/>
        </w:rPr>
        <w:t>et Paralympiques Paris 2024</w:t>
      </w:r>
      <w:r w:rsidRPr="003A0B00">
        <w:rPr>
          <w:rFonts w:ascii="Arial" w:hAnsi="Arial" w:cs="Arial"/>
          <w:sz w:val="24"/>
          <w:szCs w:val="24"/>
        </w:rPr>
        <w:t xml:space="preserve">, à développer l’attractivité touristique et doter ces </w:t>
      </w:r>
      <w:r w:rsidRPr="002D5D02">
        <w:rPr>
          <w:rFonts w:ascii="Arial" w:hAnsi="Arial" w:cs="Arial"/>
          <w:sz w:val="24"/>
          <w:szCs w:val="24"/>
        </w:rPr>
        <w:t>professionnels</w:t>
      </w:r>
      <w:r w:rsidRPr="003A0B00">
        <w:rPr>
          <w:rFonts w:ascii="Arial" w:hAnsi="Arial" w:cs="Arial"/>
          <w:sz w:val="24"/>
          <w:szCs w:val="24"/>
        </w:rPr>
        <w:t xml:space="preserve"> de moyens techniques visant à améliorer leur visibilité numérique et à sécuriser les paiements effectués par les touristes notamment étrangers.</w:t>
      </w:r>
    </w:p>
    <w:p w14:paraId="1EDB808F" w14:textId="77777777" w:rsidR="00884F55" w:rsidRPr="003A0B00" w:rsidRDefault="00884F55">
      <w:pPr>
        <w:spacing w:after="0" w:line="240" w:lineRule="auto"/>
        <w:jc w:val="both"/>
        <w:rPr>
          <w:rFonts w:ascii="Arial" w:hAnsi="Arial" w:cs="Arial"/>
          <w:sz w:val="24"/>
          <w:szCs w:val="24"/>
        </w:rPr>
      </w:pPr>
      <w:r w:rsidRPr="003A0B00">
        <w:rPr>
          <w:rFonts w:ascii="Arial" w:hAnsi="Arial" w:cs="Arial"/>
          <w:sz w:val="24"/>
          <w:szCs w:val="24"/>
        </w:rPr>
        <w:t xml:space="preserve">Vu le partenariat conclu entre le Département de Seine-Saint-Denis et la CCI </w:t>
      </w:r>
      <w:r w:rsidRPr="003A0B00">
        <w:br/>
      </w:r>
      <w:r w:rsidRPr="003A0B00">
        <w:rPr>
          <w:rFonts w:ascii="Arial" w:hAnsi="Arial" w:cs="Arial"/>
          <w:sz w:val="24"/>
          <w:szCs w:val="24"/>
        </w:rPr>
        <w:t xml:space="preserve">Seine-Saint-Denis confiant à cette dernière le déploiement du fonds de soutien financier à destination des </w:t>
      </w:r>
      <w:r>
        <w:rPr>
          <w:rFonts w:ascii="Arial" w:hAnsi="Arial" w:cs="Arial"/>
          <w:sz w:val="24"/>
          <w:szCs w:val="24"/>
        </w:rPr>
        <w:t xml:space="preserve">restaurateurs et commerçants/artisans </w:t>
      </w:r>
      <w:r w:rsidRPr="003A0B00">
        <w:rPr>
          <w:rFonts w:ascii="Arial" w:hAnsi="Arial" w:cs="Arial"/>
          <w:sz w:val="24"/>
          <w:szCs w:val="24"/>
        </w:rPr>
        <w:t xml:space="preserve">de Seine-Saint-Denis exerçant une </w:t>
      </w:r>
      <w:proofErr w:type="gramStart"/>
      <w:r w:rsidRPr="003A0B00">
        <w:rPr>
          <w:rFonts w:ascii="Arial" w:hAnsi="Arial" w:cs="Arial"/>
          <w:sz w:val="24"/>
          <w:szCs w:val="24"/>
        </w:rPr>
        <w:t>activité</w:t>
      </w:r>
      <w:proofErr w:type="gramEnd"/>
      <w:r w:rsidRPr="003A0B00">
        <w:rPr>
          <w:rFonts w:ascii="Arial" w:hAnsi="Arial" w:cs="Arial"/>
          <w:sz w:val="24"/>
          <w:szCs w:val="24"/>
        </w:rPr>
        <w:t xml:space="preserve"> en lien avec le tourisme et la gestion du fonds alloué par le Département à cet effet,</w:t>
      </w:r>
    </w:p>
    <w:p w14:paraId="65DFB79A" w14:textId="77777777" w:rsidR="00884F55" w:rsidRDefault="00884F55">
      <w:pPr>
        <w:spacing w:after="0" w:line="240" w:lineRule="auto"/>
        <w:jc w:val="both"/>
        <w:rPr>
          <w:rFonts w:ascii="Arial" w:hAnsi="Arial" w:cs="Arial"/>
          <w:sz w:val="24"/>
          <w:szCs w:val="24"/>
        </w:rPr>
      </w:pPr>
      <w:r w:rsidRPr="003A0B00">
        <w:rPr>
          <w:rFonts w:ascii="Arial" w:hAnsi="Arial" w:cs="Arial"/>
          <w:sz w:val="24"/>
          <w:szCs w:val="24"/>
        </w:rPr>
        <w:t>Il est arrêté le règlement d’attribution de l’aide financière suivant :</w:t>
      </w:r>
    </w:p>
    <w:p w14:paraId="52937DFD" w14:textId="77777777" w:rsidR="00884F55" w:rsidRPr="003A0B00" w:rsidRDefault="00884F55">
      <w:pPr>
        <w:spacing w:after="0" w:line="240" w:lineRule="auto"/>
        <w:jc w:val="both"/>
        <w:rPr>
          <w:rFonts w:ascii="Arial" w:hAnsi="Arial" w:cs="Arial"/>
          <w:sz w:val="24"/>
          <w:szCs w:val="24"/>
        </w:rPr>
      </w:pPr>
    </w:p>
    <w:p w14:paraId="7F553417" w14:textId="77777777" w:rsidR="00884F55" w:rsidRPr="003A0B00" w:rsidRDefault="00884F55">
      <w:pPr>
        <w:spacing w:after="0" w:line="240" w:lineRule="auto"/>
        <w:jc w:val="both"/>
        <w:rPr>
          <w:rFonts w:ascii="Arial" w:hAnsi="Arial" w:cs="Arial"/>
          <w:sz w:val="24"/>
          <w:szCs w:val="24"/>
        </w:rPr>
      </w:pPr>
    </w:p>
    <w:p w14:paraId="02BC46C1" w14:textId="77777777" w:rsidR="00884F55" w:rsidRPr="003A0B00" w:rsidRDefault="00884F55">
      <w:pPr>
        <w:spacing w:after="0" w:line="240" w:lineRule="auto"/>
        <w:jc w:val="both"/>
        <w:rPr>
          <w:rFonts w:ascii="Arial" w:hAnsi="Arial" w:cs="Arial"/>
          <w:b/>
          <w:sz w:val="24"/>
          <w:szCs w:val="24"/>
          <w:u w:val="single"/>
        </w:rPr>
      </w:pPr>
      <w:r w:rsidRPr="003A0B00">
        <w:rPr>
          <w:rFonts w:ascii="Arial" w:hAnsi="Arial" w:cs="Arial"/>
          <w:b/>
          <w:sz w:val="24"/>
          <w:szCs w:val="24"/>
          <w:u w:val="single"/>
        </w:rPr>
        <w:t>Article 1 : Les commerçants et artisans éligibles</w:t>
      </w:r>
    </w:p>
    <w:p w14:paraId="0BF2F8EA" w14:textId="77777777" w:rsidR="00884F55" w:rsidRPr="003A0B00" w:rsidRDefault="00884F55">
      <w:pPr>
        <w:pStyle w:val="NormalWeb"/>
        <w:rPr>
          <w:rFonts w:ascii="Arial" w:hAnsi="Arial" w:cs="Arial"/>
        </w:rPr>
      </w:pPr>
      <w:r w:rsidRPr="003A0B00">
        <w:rPr>
          <w:rFonts w:ascii="Arial" w:hAnsi="Arial" w:cs="Arial"/>
        </w:rPr>
        <w:t>Les commerçants et artisans :</w:t>
      </w:r>
    </w:p>
    <w:p w14:paraId="0343CF3A" w14:textId="77777777" w:rsidR="00884F55" w:rsidRDefault="00884F55" w:rsidP="00C10063">
      <w:pPr>
        <w:pStyle w:val="NormalWeb"/>
        <w:jc w:val="both"/>
        <w:rPr>
          <w:rFonts w:ascii="Arial" w:hAnsi="Arial" w:cs="Arial"/>
        </w:rPr>
      </w:pPr>
      <w:r w:rsidRPr="003A0B00">
        <w:rPr>
          <w:rFonts w:ascii="Arial" w:hAnsi="Arial" w:cs="Arial"/>
        </w:rPr>
        <w:t>- régulièrement immatriculés au Registre du Commerce et des Sociétés ou au Registre des Métiers, ayant un établissement en Seine-Saint-Denis, en nom personnel ou en société commerciale, y compris les activités de l’</w:t>
      </w:r>
      <w:proofErr w:type="spellStart"/>
      <w:r w:rsidRPr="003A0B00">
        <w:rPr>
          <w:rFonts w:ascii="Arial" w:hAnsi="Arial" w:cs="Arial"/>
        </w:rPr>
        <w:t>Economie</w:t>
      </w:r>
      <w:proofErr w:type="spellEnd"/>
      <w:r w:rsidRPr="003A0B00">
        <w:rPr>
          <w:rFonts w:ascii="Arial" w:hAnsi="Arial" w:cs="Arial"/>
        </w:rPr>
        <w:t xml:space="preserve"> Sociale et Solidaire disposant d’un agrément ESUS, ainsi que les entreprises adaptées.</w:t>
      </w:r>
    </w:p>
    <w:p w14:paraId="5B71A09A" w14:textId="77777777" w:rsidR="00884F55" w:rsidRPr="002D5D02" w:rsidRDefault="00884F55" w:rsidP="00C10063">
      <w:pPr>
        <w:pStyle w:val="NormalWeb"/>
        <w:jc w:val="both"/>
        <w:rPr>
          <w:rFonts w:ascii="Arial" w:hAnsi="Arial" w:cs="Arial"/>
          <w:bCs/>
        </w:rPr>
      </w:pPr>
      <w:r w:rsidRPr="003A0B00">
        <w:rPr>
          <w:rFonts w:ascii="Arial" w:hAnsi="Arial" w:cs="Arial"/>
        </w:rPr>
        <w:t xml:space="preserve">- exerçant une activité en lien avec l’activité touristique en Seine Saint </w:t>
      </w:r>
      <w:proofErr w:type="spellStart"/>
      <w:r w:rsidRPr="003A0B00">
        <w:rPr>
          <w:rFonts w:ascii="Arial" w:hAnsi="Arial" w:cs="Arial"/>
        </w:rPr>
        <w:t>Denis.</w:t>
      </w:r>
      <w:r w:rsidRPr="000A556B">
        <w:rPr>
          <w:rFonts w:ascii="Arial" w:hAnsi="Arial" w:cs="Arial"/>
          <w:bCs/>
        </w:rPr>
        <w:t>Il</w:t>
      </w:r>
      <w:proofErr w:type="spellEnd"/>
      <w:r w:rsidRPr="000A556B">
        <w:rPr>
          <w:rFonts w:ascii="Arial" w:hAnsi="Arial" w:cs="Arial"/>
          <w:bCs/>
        </w:rPr>
        <w:t xml:space="preserve"> sera </w:t>
      </w:r>
      <w:proofErr w:type="gramStart"/>
      <w:r w:rsidRPr="000A556B">
        <w:rPr>
          <w:rFonts w:ascii="Arial" w:hAnsi="Arial" w:cs="Arial"/>
          <w:bCs/>
        </w:rPr>
        <w:t>porté</w:t>
      </w:r>
      <w:r>
        <w:rPr>
          <w:rFonts w:ascii="Arial" w:hAnsi="Arial" w:cs="Arial"/>
          <w:bCs/>
        </w:rPr>
        <w:t>e</w:t>
      </w:r>
      <w:proofErr w:type="gramEnd"/>
      <w:r w:rsidRPr="000A556B">
        <w:rPr>
          <w:rFonts w:ascii="Arial" w:hAnsi="Arial" w:cs="Arial"/>
          <w:bCs/>
        </w:rPr>
        <w:t xml:space="preserve"> une attention particulière aux commerçants situés près des ouvrages olympiques.</w:t>
      </w:r>
    </w:p>
    <w:p w14:paraId="312B1BE7" w14:textId="77777777" w:rsidR="00884F55" w:rsidRPr="003A0B00" w:rsidRDefault="00884F55" w:rsidP="00C10063">
      <w:pPr>
        <w:pStyle w:val="NormalWeb"/>
        <w:jc w:val="both"/>
        <w:rPr>
          <w:rFonts w:ascii="Arial" w:hAnsi="Arial" w:cs="Arial"/>
        </w:rPr>
      </w:pPr>
      <w:r w:rsidRPr="0003403C">
        <w:rPr>
          <w:rFonts w:ascii="Arial" w:hAnsi="Arial" w:cs="Arial"/>
        </w:rPr>
        <w:t>Seront exclus du dispositif, les franchisés et enseignes nationales ainsi que</w:t>
      </w:r>
      <w:r>
        <w:rPr>
          <w:rFonts w:ascii="Arial" w:hAnsi="Arial" w:cs="Arial"/>
        </w:rPr>
        <w:t xml:space="preserve"> </w:t>
      </w:r>
      <w:r w:rsidRPr="0003403C">
        <w:rPr>
          <w:rFonts w:ascii="Arial" w:hAnsi="Arial" w:cs="Arial"/>
        </w:rPr>
        <w:t>les commerçants et artisans sans local commercial, ne disposant que d’un site internet.</w:t>
      </w:r>
    </w:p>
    <w:p w14:paraId="5DDA3C57" w14:textId="77777777" w:rsidR="00884F55" w:rsidRPr="003A0B00" w:rsidRDefault="00884F55" w:rsidP="00C10063">
      <w:pPr>
        <w:pStyle w:val="NormalWeb"/>
        <w:jc w:val="both"/>
        <w:rPr>
          <w:rFonts w:ascii="Arial" w:hAnsi="Arial" w:cs="Arial"/>
        </w:rPr>
      </w:pPr>
      <w:r w:rsidRPr="003A0B00">
        <w:rPr>
          <w:rFonts w:ascii="Arial" w:hAnsi="Arial" w:cs="Arial"/>
        </w:rPr>
        <w:t xml:space="preserve">Par respect </w:t>
      </w:r>
      <w:r>
        <w:rPr>
          <w:rFonts w:ascii="Arial" w:hAnsi="Arial" w:cs="Arial"/>
        </w:rPr>
        <w:t>des</w:t>
      </w:r>
      <w:r w:rsidRPr="003A0B00">
        <w:rPr>
          <w:rFonts w:ascii="Arial" w:hAnsi="Arial" w:cs="Arial"/>
        </w:rPr>
        <w:t xml:space="preserve"> règles d’éthique et de probité, ne po</w:t>
      </w:r>
      <w:r>
        <w:rPr>
          <w:rFonts w:ascii="Arial" w:hAnsi="Arial" w:cs="Arial"/>
        </w:rPr>
        <w:t>urront bénéficier de l’aide du d</w:t>
      </w:r>
      <w:r w:rsidRPr="003A0B00">
        <w:rPr>
          <w:rFonts w:ascii="Arial" w:hAnsi="Arial" w:cs="Arial"/>
        </w:rPr>
        <w:t xml:space="preserve">épartement de la Seine-Saint-Denis, les élus et membres associés de la CCI </w:t>
      </w:r>
      <w:r w:rsidRPr="003A0B00">
        <w:br/>
      </w:r>
      <w:r w:rsidRPr="003A0B00">
        <w:rPr>
          <w:rFonts w:ascii="Arial" w:hAnsi="Arial" w:cs="Arial"/>
        </w:rPr>
        <w:t>Seine-Saint-Denis et plus largement toute personn</w:t>
      </w:r>
      <w:r>
        <w:rPr>
          <w:rFonts w:ascii="Arial" w:hAnsi="Arial" w:cs="Arial"/>
        </w:rPr>
        <w:t>e ayant un lien direct avec le d</w:t>
      </w:r>
      <w:r w:rsidRPr="003A0B00">
        <w:rPr>
          <w:rFonts w:ascii="Arial" w:hAnsi="Arial" w:cs="Arial"/>
        </w:rPr>
        <w:t>épartement de la Seine-Saint-Denis ou la CCI Seine-Saint-Denis (élus, collaborateurs ou ayant-droit).</w:t>
      </w:r>
    </w:p>
    <w:p w14:paraId="1849C421" w14:textId="77777777" w:rsidR="00884F55" w:rsidRPr="002D5D02" w:rsidRDefault="00884F55">
      <w:pPr>
        <w:pStyle w:val="NormalWeb"/>
        <w:jc w:val="both"/>
        <w:rPr>
          <w:rFonts w:ascii="Arial" w:hAnsi="Arial" w:cs="Arial"/>
          <w:bCs/>
        </w:rPr>
      </w:pPr>
      <w:r w:rsidRPr="002D5D02">
        <w:rPr>
          <w:rFonts w:ascii="Arial" w:hAnsi="Arial" w:cs="Arial"/>
          <w:bCs/>
        </w:rPr>
        <w:lastRenderedPageBreak/>
        <w:t>Sont également exclus du bénéfice de ce fond les commerçants et artisans ayant déjà bénéficié d’une subvention du Département de la Seine-Saint-Denis dans le cadre du fonds d’aide à la digitalisation de 2021.</w:t>
      </w:r>
    </w:p>
    <w:p w14:paraId="60F5D664" w14:textId="77777777" w:rsidR="00884F55" w:rsidRPr="002D5D02" w:rsidRDefault="00884F55">
      <w:pPr>
        <w:pStyle w:val="NormalWeb"/>
        <w:jc w:val="both"/>
        <w:rPr>
          <w:rFonts w:ascii="Arial" w:hAnsi="Arial" w:cs="Arial"/>
          <w:bCs/>
        </w:rPr>
      </w:pPr>
      <w:r w:rsidRPr="002D5D02">
        <w:rPr>
          <w:rFonts w:ascii="Arial" w:hAnsi="Arial" w:cs="Arial"/>
          <w:bCs/>
        </w:rPr>
        <w:t xml:space="preserve">Les coordonnées du </w:t>
      </w:r>
      <w:r>
        <w:rPr>
          <w:rFonts w:ascii="Arial" w:hAnsi="Arial" w:cs="Arial"/>
          <w:bCs/>
        </w:rPr>
        <w:t>bénéficiaire</w:t>
      </w:r>
      <w:r w:rsidRPr="002D5D02">
        <w:rPr>
          <w:rFonts w:ascii="Arial" w:hAnsi="Arial" w:cs="Arial"/>
          <w:bCs/>
        </w:rPr>
        <w:t xml:space="preserve"> d’une subvention dans le cadre de ce programme pourront être</w:t>
      </w:r>
      <w:r>
        <w:rPr>
          <w:rFonts w:ascii="Arial" w:hAnsi="Arial" w:cs="Arial"/>
          <w:bCs/>
        </w:rPr>
        <w:t xml:space="preserve"> transmises aux partenaires du d</w:t>
      </w:r>
      <w:r w:rsidRPr="002D5D02">
        <w:rPr>
          <w:rFonts w:ascii="Arial" w:hAnsi="Arial" w:cs="Arial"/>
          <w:bCs/>
        </w:rPr>
        <w:t>épartement de la Seine-Saint-Denis.</w:t>
      </w:r>
    </w:p>
    <w:p w14:paraId="522EA134" w14:textId="77777777" w:rsidR="00884F55" w:rsidRPr="002D5D02" w:rsidRDefault="00884F55">
      <w:pPr>
        <w:pStyle w:val="NormalWeb"/>
        <w:jc w:val="both"/>
        <w:rPr>
          <w:rFonts w:ascii="Arial" w:hAnsi="Arial" w:cs="Arial"/>
          <w:bCs/>
        </w:rPr>
      </w:pPr>
      <w:r w:rsidRPr="002D5D02">
        <w:rPr>
          <w:rFonts w:ascii="Arial" w:hAnsi="Arial" w:cs="Arial"/>
          <w:bCs/>
        </w:rPr>
        <w:t xml:space="preserve">Le secteur de la restauration sera spécialement </w:t>
      </w:r>
      <w:r>
        <w:rPr>
          <w:rFonts w:ascii="Arial" w:hAnsi="Arial" w:cs="Arial"/>
          <w:bCs/>
        </w:rPr>
        <w:t>cibl</w:t>
      </w:r>
      <w:r w:rsidRPr="002D5D02">
        <w:rPr>
          <w:rFonts w:ascii="Arial" w:hAnsi="Arial" w:cs="Arial"/>
          <w:bCs/>
        </w:rPr>
        <w:t>é, en mettant en valeur, dans la mesure du possible, la qualité et la diversité des cuisines traditionnelles et du monde, reflet de la richesse et de la diversité en Seine Saint Denis.</w:t>
      </w:r>
    </w:p>
    <w:p w14:paraId="61EB30CA" w14:textId="77777777" w:rsidR="00884F55" w:rsidRPr="002D5D02" w:rsidRDefault="00884F55">
      <w:pPr>
        <w:pStyle w:val="NormalWeb"/>
        <w:jc w:val="both"/>
        <w:rPr>
          <w:rFonts w:ascii="Arial" w:hAnsi="Arial" w:cs="Arial"/>
        </w:rPr>
      </w:pPr>
      <w:r w:rsidRPr="002D5D02">
        <w:rPr>
          <w:rFonts w:ascii="Arial" w:hAnsi="Arial" w:cs="Arial"/>
          <w:bCs/>
        </w:rPr>
        <w:t xml:space="preserve">Le nombre de salariés maximum de l’entreprise est fixé à 20 </w:t>
      </w:r>
      <w:proofErr w:type="spellStart"/>
      <w:r w:rsidRPr="002D5D02">
        <w:rPr>
          <w:rFonts w:ascii="Arial" w:hAnsi="Arial" w:cs="Arial"/>
          <w:bCs/>
        </w:rPr>
        <w:t>Equivalents</w:t>
      </w:r>
      <w:proofErr w:type="spellEnd"/>
      <w:r w:rsidRPr="002D5D02">
        <w:rPr>
          <w:rFonts w:ascii="Arial" w:hAnsi="Arial" w:cs="Arial"/>
          <w:bCs/>
        </w:rPr>
        <w:t xml:space="preserve"> temps plein (ETP) au niveau de l’entreprise (SIREN).</w:t>
      </w:r>
    </w:p>
    <w:p w14:paraId="16BB9A9D" w14:textId="77777777" w:rsidR="00884F55" w:rsidRPr="003A0B00" w:rsidRDefault="00884F55">
      <w:pPr>
        <w:spacing w:after="0" w:line="240" w:lineRule="auto"/>
        <w:jc w:val="both"/>
        <w:rPr>
          <w:rFonts w:ascii="Arial" w:hAnsi="Arial" w:cs="Arial"/>
          <w:b/>
          <w:sz w:val="24"/>
          <w:szCs w:val="24"/>
          <w:u w:val="single"/>
        </w:rPr>
      </w:pPr>
      <w:r w:rsidRPr="003A0B00">
        <w:rPr>
          <w:rFonts w:ascii="Arial" w:hAnsi="Arial" w:cs="Arial"/>
          <w:b/>
          <w:sz w:val="24"/>
          <w:szCs w:val="24"/>
          <w:u w:val="single"/>
        </w:rPr>
        <w:t xml:space="preserve">Article 2 : Les dépenses éligibles </w:t>
      </w:r>
    </w:p>
    <w:p w14:paraId="36273BB9" w14:textId="77777777" w:rsidR="00884F55" w:rsidRPr="003A0B00" w:rsidRDefault="00884F55">
      <w:pPr>
        <w:spacing w:after="0" w:line="240" w:lineRule="auto"/>
        <w:jc w:val="both"/>
        <w:rPr>
          <w:rFonts w:ascii="Arial" w:hAnsi="Arial" w:cs="Arial"/>
          <w:b/>
          <w:sz w:val="24"/>
          <w:szCs w:val="24"/>
          <w:u w:val="single"/>
        </w:rPr>
      </w:pPr>
    </w:p>
    <w:p w14:paraId="1A2AF503" w14:textId="77777777" w:rsidR="00884F55" w:rsidRPr="003A0B00" w:rsidRDefault="00884F55">
      <w:pPr>
        <w:spacing w:after="0" w:line="240" w:lineRule="auto"/>
        <w:jc w:val="both"/>
        <w:rPr>
          <w:rFonts w:ascii="Arial" w:hAnsi="Arial" w:cs="Arial"/>
          <w:b/>
          <w:sz w:val="24"/>
          <w:szCs w:val="24"/>
          <w:u w:val="single"/>
        </w:rPr>
      </w:pPr>
      <w:r w:rsidRPr="003A0B00">
        <w:rPr>
          <w:rFonts w:ascii="Arial" w:hAnsi="Arial" w:cs="Arial"/>
          <w:sz w:val="24"/>
          <w:szCs w:val="24"/>
        </w:rPr>
        <w:t>Seront éligibles les dépenses qui ont trait à l’attractivité des commerces pour les touristes (visibilité numérique, sécurisation des paiements, optimisation des prises de commandes…), tant en fonctionnement qu’en investissement, en location ou achat, et notamment les dépenses suivantes :</w:t>
      </w:r>
    </w:p>
    <w:p w14:paraId="7D062E88" w14:textId="77777777" w:rsidR="00884F55" w:rsidRPr="003A0B00" w:rsidRDefault="00884F55">
      <w:pPr>
        <w:pStyle w:val="NormalWeb"/>
        <w:jc w:val="both"/>
        <w:rPr>
          <w:rFonts w:ascii="Arial" w:hAnsi="Arial" w:cs="Arial"/>
        </w:rPr>
      </w:pPr>
      <w:r w:rsidRPr="003A0B00">
        <w:rPr>
          <w:rFonts w:ascii="Arial" w:hAnsi="Arial" w:cs="Arial"/>
        </w:rPr>
        <w:t>· Caisse enregistreuse connectée ;</w:t>
      </w:r>
    </w:p>
    <w:p w14:paraId="71340B51" w14:textId="77777777" w:rsidR="00884F55" w:rsidRPr="003A0B00" w:rsidRDefault="00884F55">
      <w:pPr>
        <w:pStyle w:val="NormalWeb"/>
        <w:jc w:val="both"/>
        <w:rPr>
          <w:rFonts w:ascii="Arial" w:hAnsi="Arial" w:cs="Arial"/>
        </w:rPr>
      </w:pPr>
      <w:r w:rsidRPr="003A0B00">
        <w:rPr>
          <w:rFonts w:ascii="Arial" w:hAnsi="Arial" w:cs="Arial"/>
        </w:rPr>
        <w:t>· Borne de commande connectée ;</w:t>
      </w:r>
    </w:p>
    <w:p w14:paraId="74A322A0" w14:textId="77777777" w:rsidR="00884F55" w:rsidRPr="003A0B00" w:rsidRDefault="00884F55">
      <w:pPr>
        <w:pStyle w:val="NormalWeb"/>
        <w:jc w:val="both"/>
        <w:rPr>
          <w:rFonts w:ascii="Arial" w:hAnsi="Arial" w:cs="Arial"/>
        </w:rPr>
      </w:pPr>
      <w:r w:rsidRPr="003A0B00">
        <w:rPr>
          <w:rFonts w:ascii="Arial" w:hAnsi="Arial" w:cs="Arial"/>
        </w:rPr>
        <w:t>· Solutions d’affichage dynamique (par le biais d’écrans de diffusion connectés, de chevalets numériques…) ;</w:t>
      </w:r>
    </w:p>
    <w:p w14:paraId="31744C3C" w14:textId="77777777" w:rsidR="00884F55" w:rsidRPr="003A0B00" w:rsidRDefault="00884F55">
      <w:pPr>
        <w:pStyle w:val="NormalWeb"/>
        <w:jc w:val="both"/>
        <w:rPr>
          <w:rFonts w:ascii="Arial" w:hAnsi="Arial" w:cs="Arial"/>
        </w:rPr>
      </w:pPr>
      <w:r w:rsidRPr="003A0B00">
        <w:rPr>
          <w:rFonts w:ascii="Arial" w:hAnsi="Arial" w:cs="Arial"/>
        </w:rPr>
        <w:t>· Terminal de paiement (TPE) permettant le paiement par smartphone ;</w:t>
      </w:r>
    </w:p>
    <w:p w14:paraId="559D7A3B" w14:textId="77777777" w:rsidR="00884F55" w:rsidRPr="003A0B00" w:rsidRDefault="00884F55">
      <w:pPr>
        <w:pStyle w:val="NormalWeb"/>
        <w:jc w:val="both"/>
        <w:rPr>
          <w:rFonts w:ascii="Arial" w:hAnsi="Arial" w:cs="Arial"/>
        </w:rPr>
      </w:pPr>
      <w:r w:rsidRPr="003A0B00">
        <w:rPr>
          <w:rFonts w:ascii="Arial" w:hAnsi="Arial" w:cs="Arial"/>
        </w:rPr>
        <w:t xml:space="preserve">· Abonnements mensuels ou annuel </w:t>
      </w:r>
      <w:proofErr w:type="gramStart"/>
      <w:r w:rsidRPr="003A0B00">
        <w:rPr>
          <w:rFonts w:ascii="Arial" w:hAnsi="Arial" w:cs="Arial"/>
        </w:rPr>
        <w:t>2023?</w:t>
      </w:r>
      <w:proofErr w:type="gramEnd"/>
      <w:r w:rsidRPr="003A0B00">
        <w:rPr>
          <w:rFonts w:ascii="Arial" w:hAnsi="Arial" w:cs="Arial"/>
        </w:rPr>
        <w:t xml:space="preserve"> à une solution digitale de marketplace, de </w:t>
      </w:r>
      <w:r w:rsidRPr="003A0B00">
        <w:rPr>
          <w:rFonts w:ascii="Arial" w:hAnsi="Arial" w:cs="Arial"/>
          <w:i/>
          <w:iCs/>
        </w:rPr>
        <w:t xml:space="preserve">“click and </w:t>
      </w:r>
      <w:proofErr w:type="spellStart"/>
      <w:r w:rsidRPr="003A0B00">
        <w:rPr>
          <w:rFonts w:ascii="Arial" w:hAnsi="Arial" w:cs="Arial"/>
          <w:i/>
          <w:iCs/>
        </w:rPr>
        <w:t>collect</w:t>
      </w:r>
      <w:proofErr w:type="spellEnd"/>
      <w:r w:rsidRPr="003A0B00">
        <w:rPr>
          <w:rFonts w:ascii="Arial" w:hAnsi="Arial" w:cs="Arial"/>
          <w:i/>
          <w:iCs/>
        </w:rPr>
        <w:t>”</w:t>
      </w:r>
      <w:r w:rsidRPr="003A0B00">
        <w:rPr>
          <w:rFonts w:ascii="Arial" w:hAnsi="Arial" w:cs="Arial"/>
        </w:rPr>
        <w:t xml:space="preserve"> ou autres solutions digitales visant à développer l’activité commerciale ou artisanale.</w:t>
      </w:r>
    </w:p>
    <w:p w14:paraId="1566FA82" w14:textId="77777777" w:rsidR="00884F55" w:rsidRPr="003A0B00" w:rsidRDefault="00884F55">
      <w:pPr>
        <w:pStyle w:val="NormalWeb"/>
        <w:jc w:val="both"/>
        <w:rPr>
          <w:rFonts w:ascii="Arial" w:hAnsi="Arial" w:cs="Arial"/>
        </w:rPr>
      </w:pPr>
      <w:r w:rsidRPr="003A0B00">
        <w:rPr>
          <w:rFonts w:ascii="Arial" w:hAnsi="Arial" w:cs="Arial"/>
        </w:rPr>
        <w:t xml:space="preserve">· </w:t>
      </w:r>
      <w:r w:rsidRPr="003A0B00">
        <w:rPr>
          <w:rFonts w:ascii="Arial" w:hAnsi="Arial" w:cs="Arial"/>
          <w:b/>
          <w:bCs/>
        </w:rPr>
        <w:t>Pour les activités de restauration</w:t>
      </w:r>
      <w:r w:rsidRPr="003A0B00">
        <w:rPr>
          <w:rFonts w:ascii="Arial" w:hAnsi="Arial" w:cs="Arial"/>
        </w:rPr>
        <w:t xml:space="preserve"> : </w:t>
      </w:r>
    </w:p>
    <w:p w14:paraId="2AA5153C" w14:textId="77777777" w:rsidR="00884F55" w:rsidRPr="003A0B00" w:rsidRDefault="00884F55">
      <w:pPr>
        <w:pStyle w:val="NormalWeb"/>
        <w:numPr>
          <w:ilvl w:val="0"/>
          <w:numId w:val="1"/>
        </w:numPr>
        <w:jc w:val="both"/>
        <w:rPr>
          <w:rFonts w:ascii="Arial" w:hAnsi="Arial" w:cs="Arial"/>
        </w:rPr>
      </w:pPr>
      <w:proofErr w:type="gramStart"/>
      <w:r w:rsidRPr="003A0B00">
        <w:rPr>
          <w:rFonts w:ascii="Arial" w:hAnsi="Arial" w:cs="Arial"/>
        </w:rPr>
        <w:t>mise</w:t>
      </w:r>
      <w:proofErr w:type="gramEnd"/>
      <w:r w:rsidRPr="003A0B00">
        <w:rPr>
          <w:rFonts w:ascii="Arial" w:hAnsi="Arial" w:cs="Arial"/>
        </w:rPr>
        <w:t xml:space="preserve"> en place de menus digitaux (QR codes ou tablettes tactiles avec traduction en plusieurs langues) ;</w:t>
      </w:r>
    </w:p>
    <w:p w14:paraId="1A2C67A1" w14:textId="77777777" w:rsidR="00884F55" w:rsidRPr="003A0B00" w:rsidRDefault="00884F55">
      <w:pPr>
        <w:pStyle w:val="NormalWeb"/>
        <w:numPr>
          <w:ilvl w:val="0"/>
          <w:numId w:val="1"/>
        </w:numPr>
        <w:jc w:val="both"/>
        <w:rPr>
          <w:rFonts w:ascii="Arial" w:hAnsi="Arial" w:cs="Arial"/>
        </w:rPr>
      </w:pPr>
      <w:r w:rsidRPr="003A0B00">
        <w:rPr>
          <w:rFonts w:ascii="Arial" w:hAnsi="Arial" w:cs="Arial"/>
        </w:rPr>
        <w:t>Dépenses de traductions ;</w:t>
      </w:r>
    </w:p>
    <w:p w14:paraId="3490543F" w14:textId="77777777" w:rsidR="00884F55" w:rsidRPr="003A0B00" w:rsidRDefault="00884F55">
      <w:pPr>
        <w:pStyle w:val="NormalWeb"/>
        <w:numPr>
          <w:ilvl w:val="0"/>
          <w:numId w:val="1"/>
        </w:numPr>
        <w:jc w:val="both"/>
        <w:rPr>
          <w:rFonts w:ascii="Arial" w:hAnsi="Arial" w:cs="Arial"/>
        </w:rPr>
      </w:pPr>
      <w:r w:rsidRPr="003A0B00">
        <w:rPr>
          <w:rFonts w:ascii="Arial" w:hAnsi="Arial" w:cs="Arial"/>
        </w:rPr>
        <w:t>Référencement, nom de domaine, hébergement ;</w:t>
      </w:r>
    </w:p>
    <w:p w14:paraId="1FFCB6AD" w14:textId="77777777" w:rsidR="00884F55" w:rsidRPr="003A0B00" w:rsidRDefault="00884F55">
      <w:pPr>
        <w:pStyle w:val="NormalWeb"/>
        <w:numPr>
          <w:ilvl w:val="0"/>
          <w:numId w:val="1"/>
        </w:numPr>
        <w:jc w:val="both"/>
        <w:rPr>
          <w:rFonts w:ascii="Arial" w:hAnsi="Arial" w:cs="Arial"/>
        </w:rPr>
      </w:pPr>
      <w:r w:rsidRPr="003A0B00">
        <w:rPr>
          <w:rFonts w:ascii="Arial" w:hAnsi="Arial" w:cs="Arial"/>
        </w:rPr>
        <w:t>Création, développement de site internet (responsive) ;</w:t>
      </w:r>
    </w:p>
    <w:p w14:paraId="3CF8D0C2" w14:textId="77777777" w:rsidR="00884F55" w:rsidRPr="003A0B00" w:rsidRDefault="00884F55">
      <w:pPr>
        <w:pStyle w:val="NormalWeb"/>
        <w:numPr>
          <w:ilvl w:val="0"/>
          <w:numId w:val="1"/>
        </w:numPr>
        <w:jc w:val="both"/>
        <w:rPr>
          <w:rFonts w:ascii="Arial" w:hAnsi="Arial" w:cs="Arial"/>
        </w:rPr>
      </w:pPr>
      <w:r w:rsidRPr="003A0B00">
        <w:rPr>
          <w:rFonts w:ascii="Arial" w:hAnsi="Arial" w:cs="Arial"/>
        </w:rPr>
        <w:t>Abonnement à des solutions digitales de gestion ;</w:t>
      </w:r>
    </w:p>
    <w:p w14:paraId="306D6803" w14:textId="77777777" w:rsidR="00884F55" w:rsidRPr="003A0B00" w:rsidRDefault="00884F55">
      <w:pPr>
        <w:pStyle w:val="NormalWeb"/>
        <w:numPr>
          <w:ilvl w:val="0"/>
          <w:numId w:val="1"/>
        </w:numPr>
        <w:jc w:val="both"/>
        <w:rPr>
          <w:rFonts w:ascii="Arial" w:hAnsi="Arial" w:cs="Arial"/>
        </w:rPr>
      </w:pPr>
      <w:r w:rsidRPr="003A0B00">
        <w:rPr>
          <w:rFonts w:ascii="Arial" w:hAnsi="Arial" w:cs="Arial"/>
        </w:rPr>
        <w:t xml:space="preserve">Abonnement à un logiciel de création de site en mode </w:t>
      </w:r>
      <w:proofErr w:type="spellStart"/>
      <w:r w:rsidRPr="003A0B00">
        <w:rPr>
          <w:rFonts w:ascii="Arial" w:hAnsi="Arial" w:cs="Arial"/>
        </w:rPr>
        <w:t>SaS</w:t>
      </w:r>
      <w:proofErr w:type="spellEnd"/>
      <w:r w:rsidRPr="003A0B00">
        <w:rPr>
          <w:rFonts w:ascii="Arial" w:hAnsi="Arial" w:cs="Arial"/>
        </w:rPr>
        <w:t xml:space="preserve"> ;</w:t>
      </w:r>
    </w:p>
    <w:p w14:paraId="703C0424" w14:textId="77777777" w:rsidR="00884F55" w:rsidRPr="003A0B00" w:rsidRDefault="00884F55">
      <w:pPr>
        <w:pStyle w:val="NormalWeb"/>
        <w:numPr>
          <w:ilvl w:val="0"/>
          <w:numId w:val="1"/>
        </w:numPr>
        <w:jc w:val="both"/>
        <w:rPr>
          <w:rFonts w:ascii="Arial" w:hAnsi="Arial" w:cs="Arial"/>
        </w:rPr>
      </w:pPr>
      <w:r w:rsidRPr="003A0B00">
        <w:rPr>
          <w:rFonts w:ascii="Arial" w:hAnsi="Arial" w:cs="Arial"/>
        </w:rPr>
        <w:t>Achat d’équipement individuel numérique/informatique à usage professionnel. Pour les dépenses d’achat de tablette (Android ou Apple), celles-ci ne seront éligibles qu’en complément d’autres dépenses engagées.</w:t>
      </w:r>
    </w:p>
    <w:p w14:paraId="4977DD1A" w14:textId="77777777" w:rsidR="00884F55" w:rsidRPr="003A0B00" w:rsidRDefault="00884F55">
      <w:pPr>
        <w:pStyle w:val="NormalWeb"/>
        <w:jc w:val="both"/>
        <w:rPr>
          <w:rFonts w:ascii="Arial" w:hAnsi="Arial" w:cs="Arial"/>
          <w:b/>
          <w:bCs/>
          <w:i/>
          <w:iCs/>
        </w:rPr>
      </w:pPr>
      <w:r w:rsidRPr="0003403C">
        <w:rPr>
          <w:rFonts w:ascii="Arial" w:hAnsi="Arial" w:cs="Arial"/>
          <w:b/>
          <w:bCs/>
          <w:i/>
          <w:iCs/>
        </w:rPr>
        <w:t>Sont éligibles les dépenses réalisées à partir du 1er décembre 2023.</w:t>
      </w:r>
    </w:p>
    <w:p w14:paraId="166A0A63" w14:textId="77777777" w:rsidR="00884F55" w:rsidRPr="003A0B00" w:rsidRDefault="00884F55">
      <w:pPr>
        <w:spacing w:after="0" w:line="240" w:lineRule="auto"/>
        <w:jc w:val="both"/>
        <w:rPr>
          <w:rFonts w:ascii="Arial" w:hAnsi="Arial" w:cs="Arial"/>
          <w:sz w:val="24"/>
          <w:szCs w:val="24"/>
        </w:rPr>
      </w:pPr>
    </w:p>
    <w:p w14:paraId="7D1D2691" w14:textId="77777777" w:rsidR="00884F55" w:rsidRPr="003A0B00" w:rsidRDefault="00884F55">
      <w:pPr>
        <w:spacing w:after="0" w:line="240" w:lineRule="auto"/>
        <w:jc w:val="both"/>
        <w:rPr>
          <w:rFonts w:ascii="Arial" w:hAnsi="Arial" w:cs="Arial"/>
          <w:sz w:val="24"/>
          <w:szCs w:val="24"/>
        </w:rPr>
      </w:pPr>
    </w:p>
    <w:p w14:paraId="625D8821" w14:textId="77777777" w:rsidR="00884F55" w:rsidRPr="003A0B00" w:rsidRDefault="00884F55">
      <w:pPr>
        <w:spacing w:after="0" w:line="240" w:lineRule="auto"/>
        <w:jc w:val="both"/>
        <w:rPr>
          <w:rFonts w:ascii="Arial" w:hAnsi="Arial" w:cs="Arial"/>
          <w:b/>
          <w:sz w:val="24"/>
          <w:szCs w:val="24"/>
          <w:u w:val="single"/>
        </w:rPr>
      </w:pPr>
      <w:bookmarkStart w:id="0" w:name="_heading=h.gjdgxs" w:colFirst="0" w:colLast="0"/>
      <w:bookmarkEnd w:id="0"/>
      <w:r w:rsidRPr="003A0B00">
        <w:rPr>
          <w:rFonts w:ascii="Arial" w:hAnsi="Arial" w:cs="Arial"/>
          <w:b/>
          <w:sz w:val="24"/>
          <w:szCs w:val="24"/>
          <w:u w:val="single"/>
        </w:rPr>
        <w:t>Article 3 : Plafonds de l’aide financière du Département</w:t>
      </w:r>
    </w:p>
    <w:p w14:paraId="393C32C7" w14:textId="77777777" w:rsidR="00884F55" w:rsidRPr="003A0B00" w:rsidRDefault="00884F55">
      <w:pPr>
        <w:pStyle w:val="NormalWeb"/>
        <w:jc w:val="both"/>
        <w:rPr>
          <w:rFonts w:ascii="Arial" w:hAnsi="Arial" w:cs="Arial"/>
        </w:rPr>
      </w:pPr>
      <w:r w:rsidRPr="003A0B00">
        <w:rPr>
          <w:rFonts w:ascii="Arial" w:hAnsi="Arial" w:cs="Arial"/>
        </w:rPr>
        <w:t xml:space="preserve">Le plafond de l’aide financière est fixé à </w:t>
      </w:r>
      <w:r w:rsidRPr="003A0B00">
        <w:rPr>
          <w:rFonts w:ascii="Arial" w:hAnsi="Arial" w:cs="Arial"/>
          <w:b/>
          <w:bCs/>
        </w:rPr>
        <w:t>1 500 euros maximum par entreprise</w:t>
      </w:r>
      <w:r w:rsidRPr="003A0B00">
        <w:rPr>
          <w:rFonts w:ascii="Arial" w:hAnsi="Arial" w:cs="Arial"/>
        </w:rPr>
        <w:t xml:space="preserve"> (SIREN) en fonction des achats effectués.</w:t>
      </w:r>
    </w:p>
    <w:p w14:paraId="5574DF7F" w14:textId="77777777" w:rsidR="00884F55" w:rsidRPr="003A0B00" w:rsidRDefault="00884F55">
      <w:pPr>
        <w:pStyle w:val="NormalWeb"/>
        <w:jc w:val="both"/>
        <w:rPr>
          <w:rFonts w:ascii="Arial" w:hAnsi="Arial" w:cs="Arial"/>
        </w:rPr>
      </w:pPr>
      <w:r w:rsidRPr="003A0B00">
        <w:rPr>
          <w:rFonts w:ascii="Arial" w:hAnsi="Arial" w:cs="Arial"/>
        </w:rPr>
        <w:t>Le versement de l’aide ne pourra se faire que sur présentation de factures acquittées et signées par le représentant légal de l’entreprise.</w:t>
      </w:r>
    </w:p>
    <w:p w14:paraId="7FAEF7DB" w14:textId="77777777" w:rsidR="00884F55" w:rsidRPr="003A0B00" w:rsidRDefault="00884F55">
      <w:pPr>
        <w:pStyle w:val="NormalWeb"/>
        <w:jc w:val="both"/>
        <w:rPr>
          <w:rFonts w:ascii="Arial" w:hAnsi="Arial" w:cs="Arial"/>
        </w:rPr>
      </w:pPr>
      <w:r w:rsidRPr="003A0B00">
        <w:rPr>
          <w:rFonts w:ascii="Arial" w:hAnsi="Arial" w:cs="Arial"/>
        </w:rPr>
        <w:t>Aucune aide ne pourra être versée sur simple production d’un devis.</w:t>
      </w:r>
    </w:p>
    <w:p w14:paraId="76677BE6" w14:textId="77777777" w:rsidR="00884F55" w:rsidRPr="003A0B00" w:rsidRDefault="00884F55">
      <w:pPr>
        <w:pStyle w:val="NormalWeb"/>
        <w:jc w:val="both"/>
        <w:rPr>
          <w:rFonts w:ascii="Arial" w:hAnsi="Arial" w:cs="Arial"/>
        </w:rPr>
      </w:pPr>
      <w:r w:rsidRPr="003A0B00">
        <w:rPr>
          <w:rFonts w:ascii="Arial" w:hAnsi="Arial" w:cs="Arial"/>
        </w:rPr>
        <w:t>Cette aide financière pourra, le cas échéant venir, en complément des aides en matière de transition numérique de l’</w:t>
      </w:r>
      <w:proofErr w:type="spellStart"/>
      <w:r w:rsidRPr="003A0B00">
        <w:rPr>
          <w:rFonts w:ascii="Arial" w:hAnsi="Arial" w:cs="Arial"/>
        </w:rPr>
        <w:t>Etat</w:t>
      </w:r>
      <w:proofErr w:type="spellEnd"/>
      <w:r w:rsidRPr="003A0B00">
        <w:rPr>
          <w:rFonts w:ascii="Arial" w:hAnsi="Arial" w:cs="Arial"/>
        </w:rPr>
        <w:t>, de la Région Ile-de-France et tout autre dispositif similaire. Toutefois le cumul de ces aides ne pourra dépasser le montant des achats considérés.</w:t>
      </w:r>
    </w:p>
    <w:p w14:paraId="7B0923C2" w14:textId="77777777" w:rsidR="00884F55" w:rsidRPr="003A0B00" w:rsidRDefault="00884F55">
      <w:pPr>
        <w:spacing w:after="0" w:line="240" w:lineRule="auto"/>
        <w:jc w:val="both"/>
        <w:rPr>
          <w:rFonts w:ascii="Arial" w:hAnsi="Arial" w:cs="Arial"/>
          <w:b/>
          <w:sz w:val="24"/>
          <w:szCs w:val="24"/>
          <w:u w:val="single"/>
        </w:rPr>
      </w:pPr>
    </w:p>
    <w:p w14:paraId="28ADB766" w14:textId="77777777" w:rsidR="00884F55" w:rsidRPr="003A0B00" w:rsidRDefault="00884F55">
      <w:pPr>
        <w:spacing w:after="0" w:line="240" w:lineRule="auto"/>
        <w:jc w:val="both"/>
        <w:rPr>
          <w:rFonts w:ascii="Arial" w:hAnsi="Arial" w:cs="Arial"/>
          <w:sz w:val="24"/>
          <w:szCs w:val="24"/>
        </w:rPr>
      </w:pPr>
      <w:r>
        <w:rPr>
          <w:rFonts w:ascii="Arial" w:hAnsi="Arial" w:cs="Arial"/>
          <w:b/>
          <w:sz w:val="24"/>
          <w:szCs w:val="24"/>
          <w:u w:val="single"/>
        </w:rPr>
        <w:t>Article 4 :</w:t>
      </w:r>
      <w:r w:rsidRPr="003A0B00">
        <w:rPr>
          <w:rFonts w:ascii="Arial" w:hAnsi="Arial" w:cs="Arial"/>
          <w:b/>
          <w:sz w:val="24"/>
          <w:szCs w:val="24"/>
          <w:u w:val="single"/>
        </w:rPr>
        <w:t xml:space="preserve"> Liste des pièces justificatives devant être fournies par le commerçant / artisan</w:t>
      </w:r>
    </w:p>
    <w:p w14:paraId="2B618984" w14:textId="77777777" w:rsidR="00884F55" w:rsidRPr="003A0B00" w:rsidRDefault="00884F55">
      <w:pPr>
        <w:pStyle w:val="NormalWeb"/>
        <w:jc w:val="both"/>
        <w:rPr>
          <w:rFonts w:ascii="Arial" w:hAnsi="Arial" w:cs="Arial"/>
        </w:rPr>
      </w:pPr>
      <w:r w:rsidRPr="003A0B00">
        <w:rPr>
          <w:rFonts w:ascii="Arial" w:hAnsi="Arial" w:cs="Arial"/>
        </w:rPr>
        <w:t xml:space="preserve">- Un extrait </w:t>
      </w:r>
      <w:proofErr w:type="spellStart"/>
      <w:r w:rsidRPr="003A0B00">
        <w:rPr>
          <w:rFonts w:ascii="Arial" w:hAnsi="Arial" w:cs="Arial"/>
        </w:rPr>
        <w:t>Kbis</w:t>
      </w:r>
      <w:proofErr w:type="spellEnd"/>
      <w:r w:rsidRPr="003A0B00">
        <w:rPr>
          <w:rFonts w:ascii="Arial" w:hAnsi="Arial" w:cs="Arial"/>
        </w:rPr>
        <w:t xml:space="preserve"> ou D1 datant de moins de 3 mois ;</w:t>
      </w:r>
    </w:p>
    <w:p w14:paraId="57E54F0A" w14:textId="77777777" w:rsidR="00884F55" w:rsidRPr="003A0B00" w:rsidRDefault="00884F55">
      <w:pPr>
        <w:pStyle w:val="NormalWeb"/>
        <w:rPr>
          <w:rFonts w:ascii="Arial" w:hAnsi="Arial" w:cs="Arial"/>
        </w:rPr>
      </w:pPr>
      <w:r w:rsidRPr="003A0B00">
        <w:rPr>
          <w:rFonts w:ascii="Arial" w:hAnsi="Arial" w:cs="Arial"/>
        </w:rPr>
        <w:t xml:space="preserve">- Engagement sur l’honneur à être relais du programme « Ici on parle Français </w:t>
      </w:r>
      <w:proofErr w:type="gramStart"/>
      <w:r w:rsidRPr="003A0B00">
        <w:rPr>
          <w:rFonts w:ascii="Arial" w:hAnsi="Arial" w:cs="Arial"/>
        </w:rPr>
        <w:t>et….</w:t>
      </w:r>
      <w:proofErr w:type="gramEnd"/>
      <w:r w:rsidRPr="003A0B00">
        <w:rPr>
          <w:rFonts w:ascii="Arial" w:hAnsi="Arial" w:cs="Arial"/>
        </w:rPr>
        <w:t>. » ;</w:t>
      </w:r>
    </w:p>
    <w:p w14:paraId="1316146B" w14:textId="77777777" w:rsidR="00884F55" w:rsidRPr="003A0B00" w:rsidRDefault="00884F55">
      <w:pPr>
        <w:pStyle w:val="NormalWeb"/>
        <w:jc w:val="both"/>
        <w:rPr>
          <w:rFonts w:ascii="Arial" w:hAnsi="Arial" w:cs="Arial"/>
        </w:rPr>
      </w:pPr>
      <w:r w:rsidRPr="003A0B00">
        <w:rPr>
          <w:rFonts w:ascii="Arial" w:hAnsi="Arial" w:cs="Arial"/>
        </w:rPr>
        <w:t>- Un RIB de l’entreprise ;</w:t>
      </w:r>
    </w:p>
    <w:p w14:paraId="511A01EB" w14:textId="77777777" w:rsidR="00884F55" w:rsidRPr="003A0B00" w:rsidRDefault="00884F55">
      <w:pPr>
        <w:pStyle w:val="NormalWeb"/>
        <w:jc w:val="both"/>
        <w:rPr>
          <w:rFonts w:ascii="Arial" w:hAnsi="Arial" w:cs="Arial"/>
        </w:rPr>
      </w:pPr>
      <w:r w:rsidRPr="003A0B00">
        <w:rPr>
          <w:rFonts w:ascii="Arial" w:hAnsi="Arial" w:cs="Arial"/>
        </w:rPr>
        <w:t>- Le formulaire téléchargeable en ligne dûment complété et signé ;</w:t>
      </w:r>
    </w:p>
    <w:p w14:paraId="6DC88549" w14:textId="77777777" w:rsidR="00884F55" w:rsidRPr="003A0B00" w:rsidRDefault="00884F55">
      <w:pPr>
        <w:pStyle w:val="NormalWeb"/>
        <w:jc w:val="both"/>
        <w:rPr>
          <w:rFonts w:ascii="Arial" w:hAnsi="Arial" w:cs="Arial"/>
        </w:rPr>
      </w:pPr>
      <w:r w:rsidRPr="003A0B00">
        <w:rPr>
          <w:rFonts w:ascii="Arial" w:hAnsi="Arial" w:cs="Arial"/>
        </w:rPr>
        <w:t>- Une présentation de l’objectif poursuivi par le commerçant/artisan dûment signée ;</w:t>
      </w:r>
    </w:p>
    <w:p w14:paraId="40AE3775" w14:textId="77777777" w:rsidR="00884F55" w:rsidRPr="003A0B00" w:rsidRDefault="00884F55">
      <w:pPr>
        <w:pStyle w:val="NormalWeb"/>
        <w:jc w:val="both"/>
        <w:rPr>
          <w:rFonts w:ascii="Arial" w:hAnsi="Arial" w:cs="Arial"/>
        </w:rPr>
      </w:pPr>
      <w:r w:rsidRPr="003A0B00">
        <w:rPr>
          <w:rFonts w:ascii="Arial" w:hAnsi="Arial" w:cs="Arial"/>
        </w:rPr>
        <w:t>- La facture avec la mention « acquittée » dûment signée ;</w:t>
      </w:r>
    </w:p>
    <w:p w14:paraId="769259BE" w14:textId="77777777" w:rsidR="00884F55" w:rsidRPr="003A0B00" w:rsidRDefault="00884F55">
      <w:pPr>
        <w:pStyle w:val="NormalWeb"/>
        <w:jc w:val="both"/>
        <w:rPr>
          <w:rFonts w:ascii="Arial" w:hAnsi="Arial" w:cs="Arial"/>
        </w:rPr>
      </w:pPr>
      <w:r w:rsidRPr="003A0B00">
        <w:rPr>
          <w:rFonts w:ascii="Arial" w:hAnsi="Arial" w:cs="Arial"/>
        </w:rPr>
        <w:t>- Une attestation sur l’honneur en cas de cumul avec une autre aide (</w:t>
      </w:r>
      <w:proofErr w:type="spellStart"/>
      <w:r w:rsidRPr="003A0B00">
        <w:rPr>
          <w:rFonts w:ascii="Arial" w:hAnsi="Arial" w:cs="Arial"/>
        </w:rPr>
        <w:t>Etat</w:t>
      </w:r>
      <w:proofErr w:type="spellEnd"/>
      <w:r w:rsidRPr="003A0B00">
        <w:rPr>
          <w:rFonts w:ascii="Arial" w:hAnsi="Arial" w:cs="Arial"/>
        </w:rPr>
        <w:t xml:space="preserve">, Région, autres) certifiant que le cumul des aides obtenues pour un même achat, ne dépasse pas le coût de la prestation, achat ou investissement subventionné par le Département de la </w:t>
      </w:r>
      <w:r w:rsidRPr="003A0B00">
        <w:br/>
      </w:r>
      <w:r w:rsidRPr="003A0B00">
        <w:rPr>
          <w:rFonts w:ascii="Arial" w:hAnsi="Arial" w:cs="Arial"/>
        </w:rPr>
        <w:t>Seine-Saint-Denis.</w:t>
      </w:r>
    </w:p>
    <w:p w14:paraId="6789D0D9" w14:textId="77777777" w:rsidR="00884F55" w:rsidRPr="003A0B00" w:rsidRDefault="00884F55" w:rsidP="00336BF9">
      <w:pPr>
        <w:spacing w:after="0" w:line="240" w:lineRule="auto"/>
        <w:jc w:val="both"/>
        <w:rPr>
          <w:rFonts w:ascii="Arial" w:hAnsi="Arial" w:cs="Arial"/>
          <w:b/>
          <w:sz w:val="24"/>
          <w:szCs w:val="24"/>
          <w:u w:val="single"/>
        </w:rPr>
      </w:pPr>
      <w:r w:rsidRPr="003A0B00">
        <w:rPr>
          <w:rFonts w:ascii="Arial" w:hAnsi="Arial" w:cs="Arial"/>
          <w:b/>
          <w:sz w:val="24"/>
          <w:szCs w:val="24"/>
          <w:u w:val="single"/>
        </w:rPr>
        <w:t xml:space="preserve">Article 5 : </w:t>
      </w:r>
      <w:r>
        <w:rPr>
          <w:rFonts w:ascii="Arial" w:hAnsi="Arial" w:cs="Arial"/>
          <w:b/>
          <w:sz w:val="24"/>
          <w:szCs w:val="24"/>
          <w:u w:val="single"/>
        </w:rPr>
        <w:t>Soutien</w:t>
      </w:r>
      <w:r w:rsidRPr="003A0B00">
        <w:rPr>
          <w:rFonts w:ascii="Arial" w:hAnsi="Arial" w:cs="Arial"/>
          <w:b/>
          <w:sz w:val="24"/>
          <w:szCs w:val="24"/>
          <w:u w:val="single"/>
        </w:rPr>
        <w:t xml:space="preserve"> aux actions du Département</w:t>
      </w:r>
    </w:p>
    <w:p w14:paraId="2D1DF45E" w14:textId="77777777" w:rsidR="00884F55" w:rsidRPr="003A0B00" w:rsidRDefault="00884F55" w:rsidP="00336BF9">
      <w:pPr>
        <w:spacing w:after="0" w:line="240" w:lineRule="auto"/>
        <w:jc w:val="both"/>
        <w:rPr>
          <w:rFonts w:ascii="Arial" w:hAnsi="Arial" w:cs="Arial"/>
          <w:sz w:val="24"/>
          <w:szCs w:val="24"/>
        </w:rPr>
      </w:pPr>
    </w:p>
    <w:p w14:paraId="71348453" w14:textId="77777777" w:rsidR="00884F55" w:rsidRPr="002D5D02" w:rsidRDefault="00884F55" w:rsidP="00336BF9">
      <w:pPr>
        <w:spacing w:after="0" w:line="240" w:lineRule="auto"/>
        <w:jc w:val="both"/>
        <w:rPr>
          <w:rFonts w:ascii="Arial" w:hAnsi="Arial" w:cs="Arial"/>
          <w:b/>
          <w:sz w:val="24"/>
          <w:szCs w:val="24"/>
        </w:rPr>
      </w:pPr>
      <w:r w:rsidRPr="002D5D02">
        <w:rPr>
          <w:rFonts w:ascii="Arial" w:hAnsi="Arial" w:cs="Arial"/>
          <w:b/>
          <w:sz w:val="24"/>
          <w:szCs w:val="24"/>
        </w:rPr>
        <w:t>Le commerçant s’engage à porter une attention</w:t>
      </w:r>
      <w:r>
        <w:rPr>
          <w:rFonts w:ascii="Arial" w:hAnsi="Arial" w:cs="Arial"/>
          <w:b/>
          <w:sz w:val="24"/>
          <w:szCs w:val="24"/>
        </w:rPr>
        <w:t xml:space="preserve"> particulière</w:t>
      </w:r>
      <w:r w:rsidRPr="002D5D02">
        <w:rPr>
          <w:rFonts w:ascii="Arial" w:hAnsi="Arial" w:cs="Arial"/>
          <w:b/>
          <w:sz w:val="24"/>
          <w:szCs w:val="24"/>
        </w:rPr>
        <w:t xml:space="preserve"> aux actions du Département, sur les deux dispositifs détaillés ci-dessous :</w:t>
      </w:r>
    </w:p>
    <w:p w14:paraId="06C55D9D" w14:textId="77777777" w:rsidR="00884F55" w:rsidRPr="002D5D02" w:rsidRDefault="00884F55" w:rsidP="00336BF9">
      <w:pPr>
        <w:spacing w:after="0" w:line="240" w:lineRule="auto"/>
        <w:jc w:val="both"/>
        <w:rPr>
          <w:rFonts w:ascii="Arial" w:hAnsi="Arial" w:cs="Arial"/>
          <w:b/>
          <w:sz w:val="24"/>
          <w:szCs w:val="24"/>
        </w:rPr>
      </w:pPr>
    </w:p>
    <w:p w14:paraId="5CA51471" w14:textId="77777777" w:rsidR="00884F55" w:rsidRPr="003A0B00" w:rsidRDefault="00884F55" w:rsidP="00336BF9">
      <w:pPr>
        <w:spacing w:after="0" w:line="240" w:lineRule="auto"/>
        <w:jc w:val="both"/>
        <w:rPr>
          <w:rFonts w:ascii="Arial" w:hAnsi="Arial" w:cs="Arial"/>
          <w:sz w:val="24"/>
          <w:szCs w:val="24"/>
        </w:rPr>
      </w:pPr>
      <w:r w:rsidRPr="003A0B00">
        <w:rPr>
          <w:rFonts w:ascii="Arial" w:hAnsi="Arial" w:cs="Arial"/>
          <w:sz w:val="24"/>
          <w:szCs w:val="24"/>
        </w:rPr>
        <w:t xml:space="preserve">- </w:t>
      </w:r>
      <w:r w:rsidRPr="002009FC">
        <w:rPr>
          <w:rFonts w:ascii="Arial" w:hAnsi="Arial" w:cs="Arial"/>
          <w:b/>
          <w:sz w:val="24"/>
          <w:szCs w:val="24"/>
        </w:rPr>
        <w:t>L’offre emploi-formation</w:t>
      </w:r>
      <w:r w:rsidRPr="003A0B00">
        <w:rPr>
          <w:rFonts w:ascii="Arial" w:hAnsi="Arial" w:cs="Arial"/>
          <w:sz w:val="24"/>
          <w:szCs w:val="24"/>
        </w:rPr>
        <w:t xml:space="preserve">, Les entreprises qui sollicitent une aide financière indiqueront leurs éventuels besoins de recrutements. Les contacts seront transmis au Département qui les </w:t>
      </w:r>
      <w:r>
        <w:rPr>
          <w:rFonts w:ascii="Arial" w:hAnsi="Arial" w:cs="Arial"/>
          <w:sz w:val="24"/>
          <w:szCs w:val="24"/>
        </w:rPr>
        <w:t>pourra les diffuser aux partenaires concernés</w:t>
      </w:r>
      <w:r w:rsidRPr="003A0B00">
        <w:rPr>
          <w:rFonts w:ascii="Arial" w:hAnsi="Arial" w:cs="Arial"/>
          <w:sz w:val="24"/>
          <w:szCs w:val="24"/>
        </w:rPr>
        <w:t xml:space="preserve"> (C2DI, </w:t>
      </w:r>
      <w:proofErr w:type="spellStart"/>
      <w:r w:rsidRPr="003A0B00">
        <w:rPr>
          <w:rFonts w:ascii="Arial" w:hAnsi="Arial" w:cs="Arial"/>
          <w:sz w:val="24"/>
          <w:szCs w:val="24"/>
        </w:rPr>
        <w:t>Décoll’Ton</w:t>
      </w:r>
      <w:proofErr w:type="spellEnd"/>
      <w:r w:rsidRPr="003A0B00">
        <w:rPr>
          <w:rFonts w:ascii="Arial" w:hAnsi="Arial" w:cs="Arial"/>
          <w:sz w:val="24"/>
          <w:szCs w:val="24"/>
        </w:rPr>
        <w:t xml:space="preserve"> Job pour l</w:t>
      </w:r>
      <w:r>
        <w:rPr>
          <w:rFonts w:ascii="Arial" w:hAnsi="Arial" w:cs="Arial"/>
          <w:sz w:val="24"/>
          <w:szCs w:val="24"/>
        </w:rPr>
        <w:t xml:space="preserve">es Cafés Contacts de l’Emploi…) </w:t>
      </w:r>
      <w:r w:rsidRPr="003A0B00">
        <w:rPr>
          <w:rFonts w:ascii="Arial" w:hAnsi="Arial" w:cs="Arial"/>
          <w:sz w:val="24"/>
          <w:szCs w:val="24"/>
        </w:rPr>
        <w:t>selon les besoins des entreprises. Les entreprises ayant fait état d’un besoin en recrutement seront recontactées pour leur présenter le</w:t>
      </w:r>
      <w:r>
        <w:rPr>
          <w:rFonts w:ascii="Arial" w:hAnsi="Arial" w:cs="Arial"/>
          <w:sz w:val="24"/>
          <w:szCs w:val="24"/>
        </w:rPr>
        <w:t>s possibilités d’accompagnement comme les dispositifs « passerelles emploi-entreprise ».</w:t>
      </w:r>
    </w:p>
    <w:p w14:paraId="440E2D09" w14:textId="77777777" w:rsidR="00884F55" w:rsidRPr="003A0B00" w:rsidRDefault="00884F55" w:rsidP="00336BF9">
      <w:pPr>
        <w:spacing w:after="0" w:line="240" w:lineRule="auto"/>
        <w:jc w:val="both"/>
        <w:rPr>
          <w:rFonts w:ascii="Arial" w:hAnsi="Arial" w:cs="Arial"/>
          <w:sz w:val="24"/>
          <w:szCs w:val="24"/>
        </w:rPr>
      </w:pPr>
    </w:p>
    <w:p w14:paraId="6EE28104" w14:textId="77777777" w:rsidR="00884F55" w:rsidRPr="003A0B00" w:rsidRDefault="00884F55" w:rsidP="00336BF9">
      <w:pPr>
        <w:spacing w:after="0" w:line="240" w:lineRule="auto"/>
        <w:jc w:val="both"/>
        <w:rPr>
          <w:rFonts w:ascii="Arial" w:hAnsi="Arial" w:cs="Arial"/>
          <w:sz w:val="24"/>
          <w:szCs w:val="24"/>
        </w:rPr>
      </w:pPr>
      <w:r w:rsidRPr="003A0B00">
        <w:rPr>
          <w:rFonts w:ascii="Arial" w:hAnsi="Arial" w:cs="Arial"/>
          <w:sz w:val="24"/>
          <w:szCs w:val="24"/>
        </w:rPr>
        <w:t xml:space="preserve">- </w:t>
      </w:r>
      <w:r w:rsidRPr="002009FC">
        <w:rPr>
          <w:rFonts w:ascii="Arial" w:hAnsi="Arial" w:cs="Arial"/>
          <w:b/>
          <w:i/>
          <w:sz w:val="24"/>
          <w:szCs w:val="24"/>
        </w:rPr>
        <w:t>« Ici, on parle français et… »</w:t>
      </w:r>
      <w:r w:rsidRPr="003A0B00">
        <w:rPr>
          <w:rFonts w:ascii="Arial" w:hAnsi="Arial" w:cs="Arial"/>
          <w:sz w:val="24"/>
          <w:szCs w:val="24"/>
        </w:rPr>
        <w:t>, Cette opération, conçue avec l’</w:t>
      </w:r>
      <w:proofErr w:type="spellStart"/>
      <w:r w:rsidRPr="003A0B00">
        <w:rPr>
          <w:rFonts w:ascii="Arial" w:hAnsi="Arial" w:cs="Arial"/>
          <w:sz w:val="24"/>
          <w:szCs w:val="24"/>
        </w:rPr>
        <w:t>Inalco</w:t>
      </w:r>
      <w:proofErr w:type="spellEnd"/>
      <w:r w:rsidRPr="003A0B00">
        <w:rPr>
          <w:rFonts w:ascii="Arial" w:hAnsi="Arial" w:cs="Arial"/>
          <w:sz w:val="24"/>
          <w:szCs w:val="24"/>
        </w:rPr>
        <w:t xml:space="preserve"> a pour ambition de donner à voir au plus grand nombre la singularité d’un territoire multilingue et interculturel. </w:t>
      </w:r>
      <w:r w:rsidRPr="003A0B00">
        <w:rPr>
          <w:rFonts w:ascii="Arial" w:hAnsi="Arial" w:cs="Arial"/>
          <w:sz w:val="24"/>
          <w:szCs w:val="24"/>
        </w:rPr>
        <w:lastRenderedPageBreak/>
        <w:t xml:space="preserve">Mise en œuvre de façon concrète à l’occasion des Jeux </w:t>
      </w:r>
      <w:r>
        <w:rPr>
          <w:rFonts w:ascii="Arial" w:hAnsi="Arial" w:cs="Arial"/>
          <w:sz w:val="24"/>
          <w:szCs w:val="24"/>
        </w:rPr>
        <w:t>Olympiques et P</w:t>
      </w:r>
      <w:r w:rsidRPr="003A0B00">
        <w:rPr>
          <w:rFonts w:ascii="Arial" w:hAnsi="Arial" w:cs="Arial"/>
          <w:sz w:val="24"/>
          <w:szCs w:val="24"/>
        </w:rPr>
        <w:t>aralympiques de 2024, cette ambition se traduira par l’apposition, dans les lieux volontaires accueillants du public (commerces, services, lieux culturels et touristiques, …), d’une signalétique spécifique à l’adresse du public indiquant les langues parlées dans ces lieux.</w:t>
      </w:r>
    </w:p>
    <w:p w14:paraId="027C72FD" w14:textId="77777777" w:rsidR="00884F55" w:rsidRPr="003A0B00" w:rsidRDefault="00884F55">
      <w:pPr>
        <w:spacing w:after="0" w:line="240" w:lineRule="auto"/>
        <w:jc w:val="both"/>
        <w:rPr>
          <w:rFonts w:ascii="Arial" w:hAnsi="Arial" w:cs="Arial"/>
          <w:sz w:val="24"/>
          <w:szCs w:val="24"/>
        </w:rPr>
      </w:pPr>
    </w:p>
    <w:p w14:paraId="7B540330" w14:textId="77777777" w:rsidR="00884F55" w:rsidRPr="003A0B00" w:rsidRDefault="00884F55">
      <w:pPr>
        <w:spacing w:after="0" w:line="240" w:lineRule="auto"/>
        <w:jc w:val="both"/>
        <w:rPr>
          <w:rFonts w:ascii="Arial" w:hAnsi="Arial" w:cs="Arial"/>
          <w:sz w:val="24"/>
          <w:szCs w:val="24"/>
        </w:rPr>
      </w:pPr>
    </w:p>
    <w:p w14:paraId="610B39E1" w14:textId="77777777" w:rsidR="00884F55" w:rsidRPr="003A0B00" w:rsidRDefault="00884F55">
      <w:pPr>
        <w:spacing w:after="0" w:line="240" w:lineRule="auto"/>
        <w:jc w:val="both"/>
        <w:rPr>
          <w:rFonts w:ascii="Arial" w:hAnsi="Arial" w:cs="Arial"/>
          <w:b/>
          <w:sz w:val="24"/>
          <w:szCs w:val="24"/>
          <w:u w:val="single"/>
        </w:rPr>
      </w:pPr>
      <w:r w:rsidRPr="003A0B00">
        <w:rPr>
          <w:rFonts w:ascii="Arial" w:hAnsi="Arial" w:cs="Arial"/>
          <w:b/>
          <w:sz w:val="24"/>
          <w:szCs w:val="24"/>
          <w:u w:val="single"/>
        </w:rPr>
        <w:t>Article 6</w:t>
      </w:r>
      <w:r>
        <w:rPr>
          <w:rFonts w:ascii="Arial" w:hAnsi="Arial" w:cs="Arial"/>
          <w:b/>
          <w:sz w:val="24"/>
          <w:szCs w:val="24"/>
          <w:u w:val="single"/>
        </w:rPr>
        <w:t> :</w:t>
      </w:r>
      <w:r w:rsidRPr="003A0B00">
        <w:rPr>
          <w:rFonts w:ascii="Arial" w:hAnsi="Arial" w:cs="Arial"/>
          <w:b/>
          <w:sz w:val="24"/>
          <w:szCs w:val="24"/>
          <w:u w:val="single"/>
        </w:rPr>
        <w:t xml:space="preserve"> Durée de l’opération</w:t>
      </w:r>
    </w:p>
    <w:p w14:paraId="06B85DCF" w14:textId="77777777" w:rsidR="00884F55" w:rsidRDefault="00884F55">
      <w:pPr>
        <w:pStyle w:val="NormalWeb"/>
        <w:jc w:val="both"/>
        <w:rPr>
          <w:rFonts w:ascii="Arial" w:hAnsi="Arial" w:cs="Arial"/>
        </w:rPr>
      </w:pPr>
      <w:r w:rsidRPr="003A0B00">
        <w:rPr>
          <w:rFonts w:ascii="Arial" w:hAnsi="Arial" w:cs="Arial"/>
        </w:rPr>
        <w:t xml:space="preserve">L’opération durera jusqu’à épuisement du fonds alloué par le Département de la </w:t>
      </w:r>
      <w:r w:rsidRPr="003A0B00">
        <w:br/>
      </w:r>
      <w:r w:rsidRPr="003A0B00">
        <w:rPr>
          <w:rFonts w:ascii="Arial" w:hAnsi="Arial" w:cs="Arial"/>
        </w:rPr>
        <w:t>Seine-Saint-Denis, et en tout état de cause au plus tard le 30 juin 2024.</w:t>
      </w:r>
    </w:p>
    <w:p w14:paraId="69F38558" w14:textId="77777777" w:rsidR="00884F55" w:rsidRPr="005F509C" w:rsidRDefault="00884F55">
      <w:pPr>
        <w:pStyle w:val="NormalWeb"/>
        <w:jc w:val="both"/>
        <w:rPr>
          <w:rFonts w:ascii="Arial" w:hAnsi="Arial" w:cs="Arial"/>
        </w:rPr>
      </w:pPr>
    </w:p>
    <w:p w14:paraId="3E4F752F" w14:textId="77777777" w:rsidR="00884F55" w:rsidRPr="003024DA" w:rsidRDefault="00884F55">
      <w:pPr>
        <w:pStyle w:val="NormalWeb"/>
        <w:jc w:val="both"/>
        <w:rPr>
          <w:rFonts w:ascii="Arial" w:hAnsi="Arial" w:cs="Arial"/>
          <w:b/>
          <w:bCs/>
          <w:u w:val="single"/>
        </w:rPr>
      </w:pPr>
      <w:r w:rsidRPr="003024DA">
        <w:rPr>
          <w:rFonts w:ascii="Arial" w:hAnsi="Arial" w:cs="Arial"/>
          <w:b/>
          <w:bCs/>
          <w:u w:val="single"/>
        </w:rPr>
        <w:t>Article 7 : Le comité de sélection</w:t>
      </w:r>
    </w:p>
    <w:p w14:paraId="094F5B5A" w14:textId="77777777" w:rsidR="00884F55" w:rsidRPr="003A0B00" w:rsidRDefault="00884F55">
      <w:pPr>
        <w:pStyle w:val="NormalWeb"/>
        <w:jc w:val="both"/>
        <w:rPr>
          <w:rFonts w:ascii="Arial" w:hAnsi="Arial" w:cs="Arial"/>
        </w:rPr>
      </w:pPr>
      <w:r w:rsidRPr="003A0B00">
        <w:rPr>
          <w:rFonts w:ascii="Arial" w:hAnsi="Arial" w:cs="Arial"/>
        </w:rPr>
        <w:t xml:space="preserve">Le dépôt d’un dossier de demande de subvention ne présume pas de son acceptation. Il sera créé un comité de sélection composé de représentants des services de la </w:t>
      </w:r>
      <w:r w:rsidRPr="003A0B00">
        <w:br/>
      </w:r>
      <w:r w:rsidRPr="003A0B00">
        <w:rPr>
          <w:rFonts w:ascii="Arial" w:hAnsi="Arial" w:cs="Arial"/>
        </w:rPr>
        <w:t>CCI Seine-Saint-Denis et du Département de la Seine Saint Denis.</w:t>
      </w:r>
    </w:p>
    <w:p w14:paraId="447045EA" w14:textId="77777777" w:rsidR="00884F55" w:rsidRPr="003A0B00" w:rsidRDefault="00884F55">
      <w:pPr>
        <w:pStyle w:val="NormalWeb"/>
        <w:jc w:val="both"/>
        <w:rPr>
          <w:rFonts w:ascii="Arial" w:hAnsi="Arial" w:cs="Arial"/>
        </w:rPr>
      </w:pPr>
      <w:r w:rsidRPr="003A0B00">
        <w:rPr>
          <w:rFonts w:ascii="Arial" w:hAnsi="Arial" w:cs="Arial"/>
        </w:rPr>
        <w:t>La CCI Seine-Saint-Denis désignera un chef de projet pour cette opération.</w:t>
      </w:r>
    </w:p>
    <w:p w14:paraId="22370105" w14:textId="77777777" w:rsidR="00884F55" w:rsidRPr="0003403C" w:rsidRDefault="00884F55">
      <w:pPr>
        <w:pStyle w:val="NormalWeb"/>
        <w:jc w:val="both"/>
        <w:rPr>
          <w:rFonts w:ascii="Arial" w:hAnsi="Arial" w:cs="Arial"/>
          <w:bCs/>
        </w:rPr>
      </w:pPr>
      <w:r w:rsidRPr="00C10063">
        <w:rPr>
          <w:rFonts w:ascii="Arial" w:hAnsi="Arial" w:cs="Arial"/>
        </w:rPr>
        <w:t>Le comité décidera des attributaires à partir notamment de l’analyse de la pertinence des besoins exprimés, en appréciant notamment l’impact que l’aide pourra avoir en matière de développement touristique du commerçant et de la qualité de l’accueil des touristes</w:t>
      </w:r>
      <w:r>
        <w:rPr>
          <w:rFonts w:ascii="Arial" w:hAnsi="Arial" w:cs="Arial"/>
        </w:rPr>
        <w:t>. Le</w:t>
      </w:r>
      <w:r w:rsidRPr="0003403C">
        <w:rPr>
          <w:rFonts w:ascii="Arial" w:hAnsi="Arial" w:cs="Arial"/>
          <w:bCs/>
        </w:rPr>
        <w:t xml:space="preserve"> comité de sélection jugera de la pertinence de la demande au regard des objectifs poursuivis par le fonds de soutien, et par ailleurs, </w:t>
      </w:r>
      <w:r>
        <w:rPr>
          <w:rFonts w:ascii="Arial" w:hAnsi="Arial" w:cs="Arial"/>
          <w:bCs/>
        </w:rPr>
        <w:t xml:space="preserve">tiendra compte </w:t>
      </w:r>
      <w:r w:rsidRPr="0003403C">
        <w:rPr>
          <w:rFonts w:ascii="Arial" w:hAnsi="Arial" w:cs="Arial"/>
          <w:bCs/>
        </w:rPr>
        <w:t xml:space="preserve">de l’attention accordée </w:t>
      </w:r>
      <w:r>
        <w:rPr>
          <w:rFonts w:ascii="Arial" w:hAnsi="Arial" w:cs="Arial"/>
          <w:bCs/>
        </w:rPr>
        <w:t>à</w:t>
      </w:r>
      <w:r w:rsidRPr="0003403C">
        <w:rPr>
          <w:rFonts w:ascii="Arial" w:hAnsi="Arial" w:cs="Arial"/>
          <w:bCs/>
        </w:rPr>
        <w:t xml:space="preserve"> l’offre </w:t>
      </w:r>
      <w:r>
        <w:rPr>
          <w:rFonts w:ascii="Arial" w:hAnsi="Arial" w:cs="Arial"/>
          <w:bCs/>
        </w:rPr>
        <w:t xml:space="preserve">emploi-formation du Département et </w:t>
      </w:r>
      <w:r w:rsidRPr="0003403C">
        <w:rPr>
          <w:rFonts w:ascii="Arial" w:hAnsi="Arial" w:cs="Arial"/>
          <w:bCs/>
        </w:rPr>
        <w:t xml:space="preserve">au dispositif </w:t>
      </w:r>
      <w:r w:rsidRPr="0003403C">
        <w:rPr>
          <w:rFonts w:ascii="Arial" w:hAnsi="Arial" w:cs="Arial"/>
          <w:bCs/>
          <w:i/>
          <w:iCs/>
        </w:rPr>
        <w:t>« Ici, on parle français et…… »</w:t>
      </w:r>
      <w:r>
        <w:rPr>
          <w:rFonts w:ascii="Arial" w:hAnsi="Arial" w:cs="Arial"/>
          <w:bCs/>
        </w:rPr>
        <w:t>.</w:t>
      </w:r>
    </w:p>
    <w:p w14:paraId="332EDC95"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27D109B6" w14:textId="77777777" w:rsidR="00884F55" w:rsidRPr="005F509C" w:rsidRDefault="00884F55">
      <w:pPr>
        <w:pStyle w:val="xxxelementtoproof"/>
        <w:shd w:val="clear" w:color="auto" w:fill="FFFFFF"/>
        <w:spacing w:before="0" w:beforeAutospacing="0" w:after="0" w:afterAutospacing="0"/>
        <w:jc w:val="both"/>
        <w:textAlignment w:val="baseline"/>
        <w:rPr>
          <w:rFonts w:ascii="Arial" w:hAnsi="Arial" w:cs="Arial"/>
          <w:b/>
          <w:u w:val="single"/>
        </w:rPr>
      </w:pPr>
      <w:r w:rsidRPr="005F509C">
        <w:rPr>
          <w:rFonts w:ascii="Arial" w:hAnsi="Arial" w:cs="Arial"/>
          <w:b/>
          <w:u w:val="single"/>
        </w:rPr>
        <w:t>Article 8 : communication</w:t>
      </w:r>
    </w:p>
    <w:p w14:paraId="196E4CD5"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37864652"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r>
        <w:rPr>
          <w:rFonts w:ascii="Arial" w:hAnsi="Arial" w:cs="Arial"/>
        </w:rPr>
        <w:t>Les bénéficiaires du dispositif acceptent que leurs noms et activités soient cités dans les supports et actions de communication du Département et de la CCI Seine-Saint-Denis.</w:t>
      </w:r>
    </w:p>
    <w:p w14:paraId="35448172"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2026BB19"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08E468E8"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3D992FF3"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38D14270"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4EEE8F43"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30FAEF9B"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25C6E739"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5AA14E59"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79478199"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4743BF8C"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0D18262B"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727CFDF5"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4027A500"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rPr>
      </w:pPr>
    </w:p>
    <w:p w14:paraId="4BF1DAB9" w14:textId="77777777" w:rsidR="00884F55" w:rsidRDefault="00884F55">
      <w:pPr>
        <w:pStyle w:val="xxxelementtoproof"/>
        <w:shd w:val="clear" w:color="auto" w:fill="FFFFFF"/>
        <w:spacing w:before="0" w:beforeAutospacing="0" w:after="0" w:afterAutospacing="0"/>
        <w:jc w:val="both"/>
        <w:textAlignment w:val="baseline"/>
        <w:rPr>
          <w:rFonts w:ascii="Arial" w:hAnsi="Arial" w:cs="Arial"/>
          <w:sz w:val="20"/>
          <w:szCs w:val="20"/>
        </w:rPr>
      </w:pPr>
    </w:p>
    <w:p w14:paraId="1860D05D" w14:textId="77777777" w:rsidR="00884F55" w:rsidRPr="005F509C" w:rsidRDefault="00884F55">
      <w:pPr>
        <w:pStyle w:val="xxxelementtoproof"/>
        <w:shd w:val="clear" w:color="auto" w:fill="FFFFFF"/>
        <w:spacing w:before="0" w:beforeAutospacing="0" w:after="0" w:afterAutospacing="0"/>
        <w:jc w:val="both"/>
        <w:textAlignment w:val="baseline"/>
        <w:rPr>
          <w:rFonts w:ascii="Arial" w:hAnsi="Arial" w:cs="Arial"/>
          <w:sz w:val="20"/>
          <w:szCs w:val="20"/>
        </w:rPr>
      </w:pPr>
      <w:r w:rsidRPr="005F509C">
        <w:rPr>
          <w:rFonts w:ascii="Arial" w:hAnsi="Arial" w:cs="Arial"/>
          <w:sz w:val="20"/>
          <w:szCs w:val="20"/>
        </w:rPr>
        <w:t>Règlement arrêté conformément à la délibération de la Commission permanente du Département de Seine-Saint-Denis du 7 décembre 2023</w:t>
      </w:r>
    </w:p>
    <w:p w14:paraId="55263B81" w14:textId="77777777" w:rsidR="00884F55" w:rsidRPr="003A0B00" w:rsidRDefault="00884F55">
      <w:pPr>
        <w:pStyle w:val="xxxelementtoproof"/>
        <w:shd w:val="clear" w:color="auto" w:fill="FFFFFF"/>
        <w:spacing w:before="0" w:beforeAutospacing="0" w:after="0" w:afterAutospacing="0"/>
        <w:jc w:val="both"/>
        <w:textAlignment w:val="baseline"/>
        <w:rPr>
          <w:rFonts w:ascii="Arial" w:hAnsi="Arial" w:cs="Arial"/>
        </w:rPr>
      </w:pPr>
    </w:p>
    <w:sectPr w:rsidR="00884F55" w:rsidRPr="003A0B00" w:rsidSect="005D19A0">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D7E4" w14:textId="77777777" w:rsidR="00206917" w:rsidRDefault="00206917">
      <w:pPr>
        <w:spacing w:line="240" w:lineRule="auto"/>
      </w:pPr>
      <w:r>
        <w:separator/>
      </w:r>
    </w:p>
  </w:endnote>
  <w:endnote w:type="continuationSeparator" w:id="0">
    <w:p w14:paraId="5A09E665" w14:textId="77777777" w:rsidR="00206917" w:rsidRDefault="00206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DFA6" w14:textId="77777777" w:rsidR="00206917" w:rsidRDefault="00206917">
      <w:pPr>
        <w:spacing w:after="0"/>
      </w:pPr>
      <w:r>
        <w:separator/>
      </w:r>
    </w:p>
  </w:footnote>
  <w:footnote w:type="continuationSeparator" w:id="0">
    <w:p w14:paraId="4CFD1D0B" w14:textId="77777777" w:rsidR="00206917" w:rsidRDefault="002069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BC52"/>
    <w:multiLevelType w:val="multilevel"/>
    <w:tmpl w:val="240DBC5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8020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0C"/>
    <w:rsid w:val="00014866"/>
    <w:rsid w:val="0002060C"/>
    <w:rsid w:val="0003403C"/>
    <w:rsid w:val="000706FF"/>
    <w:rsid w:val="000A556B"/>
    <w:rsid w:val="000D5CF0"/>
    <w:rsid w:val="00115E0C"/>
    <w:rsid w:val="00125412"/>
    <w:rsid w:val="00141F15"/>
    <w:rsid w:val="00145C27"/>
    <w:rsid w:val="0017393D"/>
    <w:rsid w:val="001840E7"/>
    <w:rsid w:val="002009FC"/>
    <w:rsid w:val="00206917"/>
    <w:rsid w:val="002104D8"/>
    <w:rsid w:val="002A3361"/>
    <w:rsid w:val="002D5D02"/>
    <w:rsid w:val="003024DA"/>
    <w:rsid w:val="00304339"/>
    <w:rsid w:val="00317348"/>
    <w:rsid w:val="00336BF9"/>
    <w:rsid w:val="00346D06"/>
    <w:rsid w:val="003A0B00"/>
    <w:rsid w:val="003A18B7"/>
    <w:rsid w:val="003C48E6"/>
    <w:rsid w:val="00414C6A"/>
    <w:rsid w:val="00563746"/>
    <w:rsid w:val="005A12D5"/>
    <w:rsid w:val="005A2078"/>
    <w:rsid w:val="005D19A0"/>
    <w:rsid w:val="005F509C"/>
    <w:rsid w:val="00601475"/>
    <w:rsid w:val="00617B57"/>
    <w:rsid w:val="00645EE6"/>
    <w:rsid w:val="00673683"/>
    <w:rsid w:val="0075007C"/>
    <w:rsid w:val="00804765"/>
    <w:rsid w:val="008825E8"/>
    <w:rsid w:val="00884F55"/>
    <w:rsid w:val="008C06FC"/>
    <w:rsid w:val="009406B3"/>
    <w:rsid w:val="00967ED6"/>
    <w:rsid w:val="00A1479B"/>
    <w:rsid w:val="00A958BE"/>
    <w:rsid w:val="00A95E45"/>
    <w:rsid w:val="00AD2FFB"/>
    <w:rsid w:val="00AF0227"/>
    <w:rsid w:val="00B232B7"/>
    <w:rsid w:val="00BB2113"/>
    <w:rsid w:val="00C10063"/>
    <w:rsid w:val="00C617ED"/>
    <w:rsid w:val="00CF72CC"/>
    <w:rsid w:val="00D35F97"/>
    <w:rsid w:val="00D75128"/>
    <w:rsid w:val="00DC04B5"/>
    <w:rsid w:val="00E06F12"/>
    <w:rsid w:val="00E10A86"/>
    <w:rsid w:val="00E50E1F"/>
    <w:rsid w:val="00E70AED"/>
    <w:rsid w:val="00E736E4"/>
    <w:rsid w:val="00E909D9"/>
    <w:rsid w:val="00EC0F94"/>
    <w:rsid w:val="00ED3B1F"/>
    <w:rsid w:val="00ED409F"/>
    <w:rsid w:val="00F47059"/>
    <w:rsid w:val="00F84C90"/>
    <w:rsid w:val="0257D4B0"/>
    <w:rsid w:val="055965B0"/>
    <w:rsid w:val="05E3D992"/>
    <w:rsid w:val="07241A40"/>
    <w:rsid w:val="0C7B56AF"/>
    <w:rsid w:val="0D1A0473"/>
    <w:rsid w:val="0D512141"/>
    <w:rsid w:val="0E28ADB2"/>
    <w:rsid w:val="11A61ABC"/>
    <w:rsid w:val="13AC19C9"/>
    <w:rsid w:val="16E3BA8B"/>
    <w:rsid w:val="187F8AEC"/>
    <w:rsid w:val="18C1C913"/>
    <w:rsid w:val="1B5FDC6C"/>
    <w:rsid w:val="23458E7D"/>
    <w:rsid w:val="27BC41C3"/>
    <w:rsid w:val="2E228B32"/>
    <w:rsid w:val="33639FCD"/>
    <w:rsid w:val="339F3973"/>
    <w:rsid w:val="3410C232"/>
    <w:rsid w:val="35AF975F"/>
    <w:rsid w:val="369B408F"/>
    <w:rsid w:val="36B52678"/>
    <w:rsid w:val="37C9CB15"/>
    <w:rsid w:val="383FC41D"/>
    <w:rsid w:val="38A8C0AE"/>
    <w:rsid w:val="38E8DDC1"/>
    <w:rsid w:val="39055ABF"/>
    <w:rsid w:val="3AF5F9BA"/>
    <w:rsid w:val="3D0A8213"/>
    <w:rsid w:val="3E22285F"/>
    <w:rsid w:val="40D85DFC"/>
    <w:rsid w:val="41F65FDF"/>
    <w:rsid w:val="4287D492"/>
    <w:rsid w:val="42B6B99F"/>
    <w:rsid w:val="4569E46C"/>
    <w:rsid w:val="459AF244"/>
    <w:rsid w:val="45C2BBBC"/>
    <w:rsid w:val="46377EBA"/>
    <w:rsid w:val="4C62B796"/>
    <w:rsid w:val="4D29986D"/>
    <w:rsid w:val="4DA58AC4"/>
    <w:rsid w:val="4E29869F"/>
    <w:rsid w:val="4F0A245E"/>
    <w:rsid w:val="4F67861D"/>
    <w:rsid w:val="50254982"/>
    <w:rsid w:val="51FFFF9A"/>
    <w:rsid w:val="52CEB196"/>
    <w:rsid w:val="58F96C65"/>
    <w:rsid w:val="5CF59093"/>
    <w:rsid w:val="60FC0F02"/>
    <w:rsid w:val="64B4ACFA"/>
    <w:rsid w:val="66E50C21"/>
    <w:rsid w:val="67A1D256"/>
    <w:rsid w:val="6ADEAC6E"/>
    <w:rsid w:val="6B2EEB0F"/>
    <w:rsid w:val="6C5BC463"/>
    <w:rsid w:val="6C901A93"/>
    <w:rsid w:val="6C91147B"/>
    <w:rsid w:val="6FEBDD91"/>
    <w:rsid w:val="769B9E71"/>
    <w:rsid w:val="77CF021C"/>
    <w:rsid w:val="7869E9EF"/>
    <w:rsid w:val="7BE8932B"/>
    <w:rsid w:val="7C5114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F24DB"/>
  <w15:docId w15:val="{618DCE40-7DBD-0446-B3FD-32FCD6D0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9A0"/>
    <w:pPr>
      <w:spacing w:after="200" w:line="276" w:lineRule="auto"/>
    </w:pPr>
  </w:style>
  <w:style w:type="paragraph" w:styleId="Titre1">
    <w:name w:val="heading 1"/>
    <w:basedOn w:val="Normal"/>
    <w:next w:val="Normal"/>
    <w:link w:val="Titre1Car"/>
    <w:uiPriority w:val="99"/>
    <w:qFormat/>
    <w:rsid w:val="005D19A0"/>
    <w:pPr>
      <w:keepNext/>
      <w:keepLines/>
      <w:spacing w:before="480" w:after="120"/>
      <w:outlineLvl w:val="0"/>
    </w:pPr>
    <w:rPr>
      <w:b/>
      <w:sz w:val="48"/>
      <w:szCs w:val="48"/>
    </w:rPr>
  </w:style>
  <w:style w:type="paragraph" w:styleId="Titre2">
    <w:name w:val="heading 2"/>
    <w:basedOn w:val="Normal"/>
    <w:next w:val="Normal"/>
    <w:link w:val="Titre2Car"/>
    <w:uiPriority w:val="99"/>
    <w:qFormat/>
    <w:rsid w:val="005D19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9"/>
    <w:qFormat/>
    <w:rsid w:val="005D19A0"/>
    <w:pPr>
      <w:keepNext/>
      <w:keepLines/>
      <w:spacing w:before="280" w:after="80"/>
      <w:outlineLvl w:val="2"/>
    </w:pPr>
    <w:rPr>
      <w:b/>
      <w:sz w:val="28"/>
      <w:szCs w:val="28"/>
    </w:rPr>
  </w:style>
  <w:style w:type="paragraph" w:styleId="Titre4">
    <w:name w:val="heading 4"/>
    <w:basedOn w:val="Normal"/>
    <w:next w:val="Normal"/>
    <w:link w:val="Titre4Car"/>
    <w:uiPriority w:val="99"/>
    <w:qFormat/>
    <w:rsid w:val="005D19A0"/>
    <w:pPr>
      <w:keepNext/>
      <w:keepLines/>
      <w:spacing w:before="240" w:after="40"/>
      <w:outlineLvl w:val="3"/>
    </w:pPr>
    <w:rPr>
      <w:b/>
      <w:sz w:val="24"/>
      <w:szCs w:val="24"/>
    </w:rPr>
  </w:style>
  <w:style w:type="paragraph" w:styleId="Titre5">
    <w:name w:val="heading 5"/>
    <w:basedOn w:val="Normal"/>
    <w:next w:val="Normal"/>
    <w:link w:val="Titre5Car"/>
    <w:uiPriority w:val="99"/>
    <w:qFormat/>
    <w:rsid w:val="005D19A0"/>
    <w:pPr>
      <w:keepNext/>
      <w:keepLines/>
      <w:spacing w:before="220" w:after="40"/>
      <w:outlineLvl w:val="4"/>
    </w:pPr>
    <w:rPr>
      <w:b/>
    </w:rPr>
  </w:style>
  <w:style w:type="paragraph" w:styleId="Titre6">
    <w:name w:val="heading 6"/>
    <w:basedOn w:val="Normal"/>
    <w:next w:val="Normal"/>
    <w:link w:val="Titre6Car"/>
    <w:uiPriority w:val="99"/>
    <w:qFormat/>
    <w:rsid w:val="005D19A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463E"/>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9"/>
    <w:locked/>
    <w:rsid w:val="005D19A0"/>
    <w:rPr>
      <w:rFonts w:ascii="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E6463E"/>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E6463E"/>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E6463E"/>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E6463E"/>
    <w:rPr>
      <w:rFonts w:asciiTheme="minorHAnsi" w:eastAsiaTheme="minorEastAsia" w:hAnsiTheme="minorHAnsi" w:cstheme="minorBidi"/>
      <w:b/>
      <w:bCs/>
    </w:rPr>
  </w:style>
  <w:style w:type="character" w:styleId="Marquedecommentaire">
    <w:name w:val="annotation reference"/>
    <w:basedOn w:val="Policepardfaut"/>
    <w:uiPriority w:val="99"/>
    <w:semiHidden/>
    <w:rsid w:val="005D19A0"/>
    <w:rPr>
      <w:rFonts w:cs="Times New Roman"/>
      <w:sz w:val="16"/>
      <w:szCs w:val="16"/>
    </w:rPr>
  </w:style>
  <w:style w:type="paragraph" w:styleId="Sous-titre">
    <w:name w:val="Subtitle"/>
    <w:basedOn w:val="Normal"/>
    <w:next w:val="Normal"/>
    <w:link w:val="Sous-titreCar"/>
    <w:uiPriority w:val="99"/>
    <w:qFormat/>
    <w:rsid w:val="005D19A0"/>
    <w:pPr>
      <w:keepNext/>
      <w:keepLines/>
      <w:spacing w:before="360" w:after="80"/>
    </w:pPr>
    <w:rPr>
      <w:rFonts w:ascii="Georgia" w:hAnsi="Georgia" w:cs="Georgia"/>
      <w:i/>
      <w:color w:val="666666"/>
      <w:sz w:val="48"/>
      <w:szCs w:val="48"/>
    </w:rPr>
  </w:style>
  <w:style w:type="character" w:customStyle="1" w:styleId="Sous-titreCar">
    <w:name w:val="Sous-titre Car"/>
    <w:basedOn w:val="Policepardfaut"/>
    <w:link w:val="Sous-titre"/>
    <w:uiPriority w:val="11"/>
    <w:rsid w:val="00E6463E"/>
    <w:rPr>
      <w:rFonts w:asciiTheme="majorHAnsi" w:eastAsiaTheme="majorEastAsia" w:hAnsiTheme="majorHAnsi" w:cstheme="majorBidi"/>
      <w:sz w:val="24"/>
      <w:szCs w:val="24"/>
    </w:rPr>
  </w:style>
  <w:style w:type="paragraph" w:styleId="Commentaire">
    <w:name w:val="annotation text"/>
    <w:basedOn w:val="Normal"/>
    <w:link w:val="CommentaireCar"/>
    <w:uiPriority w:val="99"/>
    <w:semiHidden/>
    <w:rsid w:val="005D19A0"/>
    <w:pPr>
      <w:spacing w:line="240" w:lineRule="auto"/>
    </w:pPr>
    <w:rPr>
      <w:sz w:val="20"/>
      <w:szCs w:val="20"/>
    </w:rPr>
  </w:style>
  <w:style w:type="character" w:customStyle="1" w:styleId="CommentaireCar">
    <w:name w:val="Commentaire Car"/>
    <w:basedOn w:val="Policepardfaut"/>
    <w:link w:val="Commentaire"/>
    <w:uiPriority w:val="99"/>
    <w:semiHidden/>
    <w:locked/>
    <w:rsid w:val="005D19A0"/>
    <w:rPr>
      <w:rFonts w:cs="Times New Roman"/>
      <w:sz w:val="20"/>
      <w:szCs w:val="20"/>
    </w:rPr>
  </w:style>
  <w:style w:type="paragraph" w:styleId="Objetducommentaire">
    <w:name w:val="annotation subject"/>
    <w:basedOn w:val="Commentaire"/>
    <w:next w:val="Commentaire"/>
    <w:link w:val="ObjetducommentaireCar"/>
    <w:uiPriority w:val="99"/>
    <w:semiHidden/>
    <w:rsid w:val="005D19A0"/>
    <w:rPr>
      <w:b/>
      <w:bCs/>
    </w:rPr>
  </w:style>
  <w:style w:type="character" w:customStyle="1" w:styleId="ObjetducommentaireCar">
    <w:name w:val="Objet du commentaire Car"/>
    <w:basedOn w:val="CommentaireCar"/>
    <w:link w:val="Objetducommentaire"/>
    <w:uiPriority w:val="99"/>
    <w:semiHidden/>
    <w:locked/>
    <w:rsid w:val="005D19A0"/>
    <w:rPr>
      <w:rFonts w:cs="Times New Roman"/>
      <w:b/>
      <w:bCs/>
      <w:sz w:val="20"/>
      <w:szCs w:val="20"/>
    </w:rPr>
  </w:style>
  <w:style w:type="paragraph" w:styleId="Textedebulles">
    <w:name w:val="Balloon Text"/>
    <w:basedOn w:val="Normal"/>
    <w:link w:val="TextedebullesCar"/>
    <w:uiPriority w:val="99"/>
    <w:semiHidden/>
    <w:rsid w:val="005D19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D19A0"/>
    <w:rPr>
      <w:rFonts w:ascii="Tahoma" w:hAnsi="Tahoma" w:cs="Tahoma"/>
      <w:sz w:val="16"/>
      <w:szCs w:val="16"/>
    </w:rPr>
  </w:style>
  <w:style w:type="paragraph" w:styleId="NormalWeb">
    <w:name w:val="Normal (Web)"/>
    <w:basedOn w:val="Normal"/>
    <w:uiPriority w:val="99"/>
    <w:rsid w:val="005D19A0"/>
    <w:pPr>
      <w:spacing w:before="100" w:beforeAutospacing="1" w:after="100" w:afterAutospacing="1" w:line="240" w:lineRule="auto"/>
    </w:pPr>
    <w:rPr>
      <w:rFonts w:ascii="Times New Roman" w:eastAsia="Times New Roman" w:hAnsi="Times New Roman" w:cs="Times New Roman"/>
      <w:sz w:val="24"/>
      <w:szCs w:val="24"/>
    </w:rPr>
  </w:style>
  <w:style w:type="paragraph" w:styleId="Titre">
    <w:name w:val="Title"/>
    <w:basedOn w:val="Normal"/>
    <w:next w:val="Normal"/>
    <w:link w:val="TitreCar"/>
    <w:uiPriority w:val="99"/>
    <w:qFormat/>
    <w:rsid w:val="005D19A0"/>
    <w:pPr>
      <w:keepNext/>
      <w:keepLines/>
      <w:spacing w:before="480" w:after="120"/>
    </w:pPr>
    <w:rPr>
      <w:b/>
      <w:sz w:val="72"/>
      <w:szCs w:val="72"/>
    </w:rPr>
  </w:style>
  <w:style w:type="character" w:customStyle="1" w:styleId="TitreCar">
    <w:name w:val="Titre Car"/>
    <w:basedOn w:val="Policepardfaut"/>
    <w:link w:val="Titre"/>
    <w:uiPriority w:val="10"/>
    <w:rsid w:val="00E6463E"/>
    <w:rPr>
      <w:rFonts w:asciiTheme="majorHAnsi" w:eastAsiaTheme="majorEastAsia" w:hAnsiTheme="majorHAnsi" w:cstheme="majorBidi"/>
      <w:b/>
      <w:bCs/>
      <w:kern w:val="28"/>
      <w:sz w:val="32"/>
      <w:szCs w:val="32"/>
    </w:rPr>
  </w:style>
  <w:style w:type="table" w:customStyle="1" w:styleId="TableNormal1">
    <w:name w:val="Table Normal1"/>
    <w:uiPriority w:val="99"/>
    <w:rsid w:val="005D19A0"/>
    <w:rPr>
      <w:sz w:val="20"/>
      <w:szCs w:val="20"/>
    </w:rPr>
    <w:tblPr>
      <w:tblCellMar>
        <w:top w:w="0" w:type="dxa"/>
        <w:left w:w="0" w:type="dxa"/>
        <w:bottom w:w="0" w:type="dxa"/>
        <w:right w:w="0" w:type="dxa"/>
      </w:tblCellMar>
    </w:tblPr>
  </w:style>
  <w:style w:type="paragraph" w:customStyle="1" w:styleId="Standard">
    <w:name w:val="Standard"/>
    <w:uiPriority w:val="99"/>
    <w:rsid w:val="005D19A0"/>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5D19A0"/>
    <w:pPr>
      <w:spacing w:after="120"/>
    </w:pPr>
  </w:style>
  <w:style w:type="character" w:customStyle="1" w:styleId="denomination">
    <w:name w:val="denomination"/>
    <w:basedOn w:val="Policepardfaut"/>
    <w:uiPriority w:val="99"/>
    <w:rsid w:val="005D19A0"/>
    <w:rPr>
      <w:rFonts w:cs="Times New Roman"/>
    </w:rPr>
  </w:style>
  <w:style w:type="table" w:customStyle="1" w:styleId="Style24">
    <w:name w:val="_Style 24"/>
    <w:basedOn w:val="TableNormal1"/>
    <w:uiPriority w:val="99"/>
    <w:rsid w:val="005D19A0"/>
    <w:tblPr>
      <w:tblCellMar>
        <w:left w:w="70" w:type="dxa"/>
        <w:right w:w="70" w:type="dxa"/>
      </w:tblCellMar>
    </w:tblPr>
  </w:style>
  <w:style w:type="table" w:customStyle="1" w:styleId="Style25">
    <w:name w:val="_Style 25"/>
    <w:basedOn w:val="TableNormal1"/>
    <w:uiPriority w:val="99"/>
    <w:rsid w:val="005D19A0"/>
    <w:tblPr>
      <w:tblCellMar>
        <w:left w:w="70" w:type="dxa"/>
        <w:right w:w="70" w:type="dxa"/>
      </w:tblCellMar>
    </w:tblPr>
  </w:style>
  <w:style w:type="table" w:customStyle="1" w:styleId="Style26">
    <w:name w:val="_Style 26"/>
    <w:basedOn w:val="TableNormal1"/>
    <w:uiPriority w:val="99"/>
    <w:rsid w:val="005D19A0"/>
    <w:tblPr>
      <w:tblCellMar>
        <w:left w:w="70" w:type="dxa"/>
        <w:right w:w="70" w:type="dxa"/>
      </w:tblCellMar>
    </w:tblPr>
  </w:style>
  <w:style w:type="character" w:customStyle="1" w:styleId="xxxcontentpasted0">
    <w:name w:val="x_x_x_contentpasted0"/>
    <w:basedOn w:val="Policepardfaut"/>
    <w:uiPriority w:val="99"/>
    <w:rsid w:val="005D19A0"/>
    <w:rPr>
      <w:rFonts w:cs="Times New Roman"/>
    </w:rPr>
  </w:style>
  <w:style w:type="paragraph" w:customStyle="1" w:styleId="xxxelementtoproof">
    <w:name w:val="x_x_x_elementtoproof"/>
    <w:basedOn w:val="Normal"/>
    <w:uiPriority w:val="99"/>
    <w:rsid w:val="005D1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1">
    <w:name w:val="x_contentpasted1"/>
    <w:basedOn w:val="Policepardfaut"/>
    <w:uiPriority w:val="99"/>
    <w:rsid w:val="005D19A0"/>
    <w:rPr>
      <w:rFonts w:cs="Times New Roman"/>
    </w:rPr>
  </w:style>
  <w:style w:type="character" w:customStyle="1" w:styleId="xxcontentpasted1">
    <w:name w:val="x_x_contentpasted1"/>
    <w:basedOn w:val="Policepardfaut"/>
    <w:uiPriority w:val="99"/>
    <w:rsid w:val="005D19A0"/>
    <w:rPr>
      <w:rFonts w:cs="Times New Roman"/>
    </w:rPr>
  </w:style>
  <w:style w:type="table" w:styleId="Grilledutableau">
    <w:name w:val="Table Grid"/>
    <w:basedOn w:val="TableauNormal"/>
    <w:uiPriority w:val="99"/>
    <w:rsid w:val="005D19A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7024</Characters>
  <Application>Microsoft Office Word</Application>
  <DocSecurity>0</DocSecurity>
  <Lines>58</Lines>
  <Paragraphs>16</Paragraphs>
  <ScaleCrop>false</ScaleCrop>
  <Company>CCIR</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NLAFARGUE-KANDJI</dc:creator>
  <cp:keywords/>
  <dc:description/>
  <cp:lastModifiedBy>Angélique Medina</cp:lastModifiedBy>
  <cp:revision>2</cp:revision>
  <dcterms:created xsi:type="dcterms:W3CDTF">2024-02-13T15:05:00Z</dcterms:created>
  <dcterms:modified xsi:type="dcterms:W3CDTF">2024-02-13T15:05:00Z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1036-12.2.0.13412</vt:lpwstr>
  </property>
  <property fmtid="{D5CDD505-2E9C-101B-9397-08002B2CF9AE}" pid="3" name="ICV">
    <vt:lpwstr>5EA7E98C6B8F4B56BD33063CCBCAF981_13</vt:lpwstr>
  </property>
  <property fmtid="{D5CDD505-2E9C-101B-9397-08002B2CF9AE}" pid="4" name="ContentTypeId">
    <vt:lpwstr>0x010100D7D4A0A2026D8D4781D2EA82C58CAB0B</vt:lpwstr>
  </property>
</Properties>
</file>